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4F944" w14:textId="08F027DE" w:rsidR="00DF3B1B" w:rsidRPr="00DF3B1B" w:rsidRDefault="00DF3B1B" w:rsidP="00DF3B1B">
      <w:pPr>
        <w:tabs>
          <w:tab w:val="left" w:pos="5655"/>
        </w:tabs>
        <w:rPr>
          <w:b/>
          <w:caps/>
          <w:color w:val="1F3864" w:themeColor="accent1" w:themeShade="80"/>
          <w:sz w:val="16"/>
          <w:szCs w:val="16"/>
        </w:rPr>
      </w:pPr>
      <w:r>
        <w:rPr>
          <w:b/>
          <w:caps/>
          <w:color w:val="1F3864" w:themeColor="accent1" w:themeShade="80"/>
          <w:sz w:val="32"/>
          <w:szCs w:val="32"/>
        </w:rPr>
        <w:tab/>
      </w:r>
    </w:p>
    <w:p w14:paraId="25DC7148" w14:textId="7C6E5D37" w:rsidR="00E93318" w:rsidRDefault="00532A46" w:rsidP="00952EB6">
      <w:pPr>
        <w:jc w:val="center"/>
        <w:rPr>
          <w:b/>
          <w:caps/>
          <w:color w:val="1F3864" w:themeColor="accent1" w:themeShade="80"/>
          <w:sz w:val="32"/>
          <w:szCs w:val="32"/>
        </w:rPr>
      </w:pPr>
      <w:r>
        <w:rPr>
          <w:b/>
          <w:caps/>
          <w:color w:val="1F3864" w:themeColor="accent1" w:themeShade="80"/>
          <w:sz w:val="32"/>
          <w:szCs w:val="32"/>
        </w:rPr>
        <w:t>ACCEPTED</w:t>
      </w:r>
      <w:r w:rsidR="00506049">
        <w:rPr>
          <w:b/>
          <w:caps/>
          <w:color w:val="1F3864" w:themeColor="accent1" w:themeShade="80"/>
          <w:sz w:val="32"/>
          <w:szCs w:val="32"/>
        </w:rPr>
        <w:t xml:space="preserve"> </w:t>
      </w:r>
      <w:r w:rsidR="00952EB6" w:rsidRPr="00952EB6">
        <w:rPr>
          <w:b/>
          <w:caps/>
          <w:color w:val="1F3864" w:themeColor="accent1" w:themeShade="80"/>
          <w:sz w:val="32"/>
          <w:szCs w:val="32"/>
        </w:rPr>
        <w:t>Student</w:t>
      </w:r>
      <w:r w:rsidR="00506049">
        <w:rPr>
          <w:b/>
          <w:caps/>
          <w:color w:val="1F3864" w:themeColor="accent1" w:themeShade="80"/>
          <w:sz w:val="32"/>
          <w:szCs w:val="32"/>
        </w:rPr>
        <w:t xml:space="preserve"> </w:t>
      </w:r>
      <w:r w:rsidR="00952EB6" w:rsidRPr="00952EB6">
        <w:rPr>
          <w:b/>
          <w:caps/>
          <w:color w:val="1F3864" w:themeColor="accent1" w:themeShade="80"/>
          <w:sz w:val="32"/>
          <w:szCs w:val="32"/>
        </w:rPr>
        <w:t>Checklist</w:t>
      </w:r>
    </w:p>
    <w:p w14:paraId="21A682DD" w14:textId="2A798C93" w:rsidR="00952EB6" w:rsidRPr="00DF3B1B" w:rsidRDefault="00952EB6" w:rsidP="00506049">
      <w:pPr>
        <w:rPr>
          <w:sz w:val="24"/>
          <w:szCs w:val="24"/>
        </w:rPr>
      </w:pPr>
      <w:r w:rsidRPr="00DF3B1B">
        <w:rPr>
          <w:sz w:val="24"/>
          <w:szCs w:val="24"/>
        </w:rPr>
        <w:t>Congratulations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on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your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acceptance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to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Morehouse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School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of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Medicine!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To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assist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you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with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the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enrollment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process,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below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is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a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checklist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of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action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items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to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complete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prior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to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orientation.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We</w:t>
      </w:r>
      <w:r w:rsidR="00506049">
        <w:rPr>
          <w:sz w:val="24"/>
          <w:szCs w:val="24"/>
        </w:rPr>
        <w:t xml:space="preserve"> l</w:t>
      </w:r>
      <w:r w:rsidRPr="00DF3B1B">
        <w:rPr>
          <w:sz w:val="24"/>
          <w:szCs w:val="24"/>
        </w:rPr>
        <w:t>ook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forward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to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you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joining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the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MSM</w:t>
      </w:r>
      <w:r w:rsidR="00506049">
        <w:rPr>
          <w:sz w:val="24"/>
          <w:szCs w:val="24"/>
        </w:rPr>
        <w:t xml:space="preserve"> </w:t>
      </w:r>
      <w:r w:rsidRPr="00DF3B1B">
        <w:rPr>
          <w:sz w:val="24"/>
          <w:szCs w:val="24"/>
        </w:rPr>
        <w:t>family.</w:t>
      </w:r>
      <w:r w:rsidR="00506049">
        <w:rPr>
          <w:sz w:val="24"/>
          <w:szCs w:val="24"/>
        </w:rPr>
        <w:t xml:space="preserve"> </w:t>
      </w:r>
    </w:p>
    <w:p w14:paraId="13FD2635" w14:textId="7EFC9406" w:rsidR="00886B2A" w:rsidRPr="0007562B" w:rsidRDefault="00994A9F" w:rsidP="00506049">
      <w:pPr>
        <w:pStyle w:val="ListParagraph"/>
        <w:spacing w:after="5" w:line="264" w:lineRule="auto"/>
        <w:rPr>
          <w:b/>
          <w:color w:val="1F3864" w:themeColor="accent1" w:themeShade="80"/>
          <w:sz w:val="24"/>
          <w:szCs w:val="24"/>
        </w:rPr>
      </w:pPr>
      <w:r w:rsidRPr="0007562B">
        <w:rPr>
          <w:b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0DE42B" wp14:editId="0D6BFDEA">
                <wp:simplePos x="0" y="0"/>
                <wp:positionH relativeFrom="column">
                  <wp:posOffset>200025</wp:posOffset>
                </wp:positionH>
                <wp:positionV relativeFrom="paragraph">
                  <wp:posOffset>9525</wp:posOffset>
                </wp:positionV>
                <wp:extent cx="171450" cy="161925"/>
                <wp:effectExtent l="0" t="0" r="19050" b="285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EFC2161" id="_x0000_t109" coordsize="21600,21600" o:spt="109" path="m,l,21600r21600,l21600,xe">
                <v:stroke joinstyle="miter"/>
                <v:path gradientshapeok="t" o:connecttype="rect"/>
              </v:shapetype>
              <v:shape id="Flowchart: Process 9" o:spid="_x0000_s1026" type="#_x0000_t109" style="position:absolute;margin-left:15.75pt;margin-top:.75pt;width:13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" fillcolor="#4472c4" strokecolor="#2f528f" strokeweight="1pt"/>
            </w:pict>
          </mc:Fallback>
        </mc:AlternateContent>
      </w:r>
      <w:r w:rsidR="00952EB6" w:rsidRPr="0007562B">
        <w:rPr>
          <w:b/>
          <w:color w:val="1F3864" w:themeColor="accent1" w:themeShade="80"/>
          <w:sz w:val="24"/>
          <w:szCs w:val="24"/>
        </w:rPr>
        <w:t>A</w:t>
      </w:r>
      <w:r w:rsidR="0007562B">
        <w:rPr>
          <w:b/>
          <w:color w:val="1F3864" w:themeColor="accent1" w:themeShade="80"/>
          <w:sz w:val="24"/>
          <w:szCs w:val="24"/>
        </w:rPr>
        <w:t>ccept MSM</w:t>
      </w:r>
      <w:r w:rsidR="00506049" w:rsidRPr="0007562B">
        <w:rPr>
          <w:b/>
          <w:color w:val="1F3864" w:themeColor="accent1" w:themeShade="80"/>
          <w:sz w:val="24"/>
          <w:szCs w:val="24"/>
        </w:rPr>
        <w:t xml:space="preserve"> </w:t>
      </w:r>
      <w:r w:rsidR="00952EB6" w:rsidRPr="0007562B">
        <w:rPr>
          <w:b/>
          <w:color w:val="1F3864" w:themeColor="accent1" w:themeShade="80"/>
          <w:sz w:val="24"/>
          <w:szCs w:val="24"/>
        </w:rPr>
        <w:t>offer</w:t>
      </w:r>
      <w:r w:rsidR="00506049" w:rsidRPr="0007562B">
        <w:rPr>
          <w:b/>
          <w:color w:val="1F3864" w:themeColor="accent1" w:themeShade="80"/>
          <w:sz w:val="24"/>
          <w:szCs w:val="24"/>
        </w:rPr>
        <w:t xml:space="preserve"> </w:t>
      </w:r>
      <w:r w:rsidR="00886B2A" w:rsidRPr="0007562B">
        <w:rPr>
          <w:b/>
          <w:color w:val="1F3864" w:themeColor="accent1" w:themeShade="80"/>
          <w:sz w:val="24"/>
          <w:szCs w:val="24"/>
        </w:rPr>
        <w:t>AND</w:t>
      </w:r>
      <w:r w:rsidR="00506049" w:rsidRPr="0007562B">
        <w:rPr>
          <w:b/>
          <w:color w:val="1F3864" w:themeColor="accent1" w:themeShade="80"/>
          <w:sz w:val="24"/>
          <w:szCs w:val="24"/>
        </w:rPr>
        <w:t xml:space="preserve"> </w:t>
      </w:r>
      <w:r w:rsidR="00886B2A" w:rsidRPr="0007562B">
        <w:rPr>
          <w:b/>
          <w:color w:val="1F3864" w:themeColor="accent1" w:themeShade="80"/>
          <w:sz w:val="24"/>
          <w:szCs w:val="24"/>
        </w:rPr>
        <w:t>S</w:t>
      </w:r>
      <w:r w:rsidR="0007562B">
        <w:rPr>
          <w:b/>
          <w:color w:val="1F3864" w:themeColor="accent1" w:themeShade="80"/>
          <w:sz w:val="24"/>
          <w:szCs w:val="24"/>
        </w:rPr>
        <w:t>ubmit</w:t>
      </w:r>
      <w:r w:rsidR="00506049" w:rsidRPr="0007562B">
        <w:rPr>
          <w:b/>
          <w:color w:val="1F3864" w:themeColor="accent1" w:themeShade="80"/>
          <w:sz w:val="24"/>
          <w:szCs w:val="24"/>
        </w:rPr>
        <w:t xml:space="preserve"> </w:t>
      </w:r>
      <w:r w:rsidR="004A19F6" w:rsidRPr="0007562B">
        <w:rPr>
          <w:b/>
          <w:color w:val="1F3864" w:themeColor="accent1" w:themeShade="80"/>
          <w:sz w:val="24"/>
          <w:szCs w:val="24"/>
        </w:rPr>
        <w:t>$100</w:t>
      </w:r>
      <w:r w:rsidR="00506049" w:rsidRPr="0007562B">
        <w:rPr>
          <w:b/>
          <w:color w:val="1F3864" w:themeColor="accent1" w:themeShade="80"/>
          <w:sz w:val="24"/>
          <w:szCs w:val="24"/>
        </w:rPr>
        <w:t xml:space="preserve"> </w:t>
      </w:r>
      <w:r w:rsidR="004A19F6" w:rsidRPr="0007562B">
        <w:rPr>
          <w:b/>
          <w:color w:val="1F3864" w:themeColor="accent1" w:themeShade="80"/>
          <w:sz w:val="24"/>
          <w:szCs w:val="24"/>
        </w:rPr>
        <w:t>S</w:t>
      </w:r>
      <w:r w:rsidR="0007562B">
        <w:rPr>
          <w:b/>
          <w:color w:val="1F3864" w:themeColor="accent1" w:themeShade="80"/>
          <w:sz w:val="24"/>
          <w:szCs w:val="24"/>
        </w:rPr>
        <w:t>eat</w:t>
      </w:r>
      <w:r w:rsidR="00506049" w:rsidRPr="0007562B">
        <w:rPr>
          <w:b/>
          <w:color w:val="1F3864" w:themeColor="accent1" w:themeShade="80"/>
          <w:sz w:val="24"/>
          <w:szCs w:val="24"/>
        </w:rPr>
        <w:t xml:space="preserve"> </w:t>
      </w:r>
      <w:r w:rsidR="00886B2A" w:rsidRPr="0007562B">
        <w:rPr>
          <w:b/>
          <w:color w:val="1F3864" w:themeColor="accent1" w:themeShade="80"/>
          <w:sz w:val="24"/>
          <w:szCs w:val="24"/>
        </w:rPr>
        <w:t>D</w:t>
      </w:r>
      <w:r w:rsidR="0007562B">
        <w:rPr>
          <w:b/>
          <w:color w:val="1F3864" w:themeColor="accent1" w:themeShade="80"/>
          <w:sz w:val="24"/>
          <w:szCs w:val="24"/>
        </w:rPr>
        <w:t>eposit</w:t>
      </w:r>
      <w:r w:rsidR="00506049" w:rsidRPr="0007562B">
        <w:rPr>
          <w:b/>
          <w:color w:val="1F3864" w:themeColor="accent1" w:themeShade="80"/>
          <w:sz w:val="24"/>
          <w:szCs w:val="24"/>
        </w:rPr>
        <w:t xml:space="preserve"> </w:t>
      </w:r>
    </w:p>
    <w:p w14:paraId="5A036D44" w14:textId="43500A85" w:rsidR="00886B2A" w:rsidRPr="00886B2A" w:rsidRDefault="00886B2A" w:rsidP="00506049">
      <w:pPr>
        <w:pStyle w:val="ListParagraph"/>
        <w:numPr>
          <w:ilvl w:val="0"/>
          <w:numId w:val="1"/>
        </w:numPr>
        <w:spacing w:after="5" w:line="264" w:lineRule="auto"/>
        <w:rPr>
          <w:rFonts w:ascii="Calibri" w:eastAsia="Calibri" w:hAnsi="Calibri" w:cs="Calibri"/>
          <w:color w:val="000000"/>
        </w:rPr>
      </w:pPr>
      <w:r w:rsidRPr="00886B2A">
        <w:rPr>
          <w:rFonts w:ascii="Calibri" w:eastAsia="Calibri" w:hAnsi="Calibri" w:cs="Calibri"/>
          <w:color w:val="000000"/>
        </w:rPr>
        <w:t>A</w:t>
      </w:r>
      <w:r w:rsidR="00493FD0">
        <w:rPr>
          <w:rFonts w:ascii="Calibri" w:eastAsia="Calibri" w:hAnsi="Calibri" w:cs="Calibri"/>
          <w:color w:val="000000"/>
        </w:rPr>
        <w:t xml:space="preserve">pplicants </w:t>
      </w:r>
      <w:proofErr w:type="gramStart"/>
      <w:r w:rsidR="00493FD0">
        <w:rPr>
          <w:rFonts w:ascii="Calibri" w:eastAsia="Calibri" w:hAnsi="Calibri" w:cs="Calibri"/>
          <w:color w:val="000000"/>
        </w:rPr>
        <w:t>a</w:t>
      </w:r>
      <w:r w:rsidRPr="00886B2A">
        <w:rPr>
          <w:rFonts w:ascii="Calibri" w:eastAsia="Calibri" w:hAnsi="Calibri" w:cs="Calibri"/>
          <w:color w:val="000000"/>
        </w:rPr>
        <w:t>ccepted</w:t>
      </w:r>
      <w:r w:rsidR="00506049">
        <w:rPr>
          <w:rFonts w:ascii="Calibri" w:eastAsia="Calibri" w:hAnsi="Calibri" w:cs="Calibri"/>
          <w:color w:val="000000"/>
        </w:rPr>
        <w:t xml:space="preserve">  </w:t>
      </w:r>
      <w:r w:rsidRPr="00886B2A">
        <w:rPr>
          <w:rFonts w:ascii="Calibri" w:eastAsia="Calibri" w:hAnsi="Calibri" w:cs="Calibri"/>
          <w:color w:val="000000"/>
        </w:rPr>
        <w:t>between</w:t>
      </w:r>
      <w:proofErr w:type="gramEnd"/>
      <w:r w:rsidR="00506049">
        <w:rPr>
          <w:rFonts w:ascii="Calibri" w:eastAsia="Calibri" w:hAnsi="Calibri" w:cs="Calibri"/>
          <w:color w:val="000000"/>
        </w:rPr>
        <w:t xml:space="preserve"> </w:t>
      </w:r>
      <w:r w:rsidR="00506049">
        <w:rPr>
          <w:rFonts w:ascii="Calibri" w:eastAsia="Calibri" w:hAnsi="Calibri" w:cs="Calibri"/>
          <w:b/>
          <w:color w:val="000000"/>
        </w:rPr>
        <w:t xml:space="preserve">Nov. 1 </w:t>
      </w:r>
      <w:r w:rsidRPr="00886B2A">
        <w:rPr>
          <w:rFonts w:ascii="Calibri" w:eastAsia="Calibri" w:hAnsi="Calibri" w:cs="Calibri"/>
          <w:b/>
          <w:color w:val="000000"/>
        </w:rPr>
        <w:t>and</w:t>
      </w:r>
      <w:r w:rsidR="00506049">
        <w:rPr>
          <w:rFonts w:ascii="Calibri" w:eastAsia="Calibri" w:hAnsi="Calibri" w:cs="Calibri"/>
          <w:b/>
          <w:color w:val="000000"/>
        </w:rPr>
        <w:t xml:space="preserve"> </w:t>
      </w:r>
      <w:r w:rsidRPr="00886B2A">
        <w:rPr>
          <w:rFonts w:ascii="Calibri" w:eastAsia="Calibri" w:hAnsi="Calibri" w:cs="Calibri"/>
          <w:b/>
          <w:color w:val="000000"/>
        </w:rPr>
        <w:t>April</w:t>
      </w:r>
      <w:r w:rsidR="00506049">
        <w:rPr>
          <w:rFonts w:ascii="Calibri" w:eastAsia="Calibri" w:hAnsi="Calibri" w:cs="Calibri"/>
          <w:b/>
          <w:color w:val="000000"/>
        </w:rPr>
        <w:t xml:space="preserve"> </w:t>
      </w:r>
      <w:r w:rsidRPr="00886B2A">
        <w:rPr>
          <w:rFonts w:ascii="Calibri" w:eastAsia="Calibri" w:hAnsi="Calibri" w:cs="Calibri"/>
          <w:b/>
          <w:color w:val="000000"/>
        </w:rPr>
        <w:t>30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must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accept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our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offer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in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the</w:t>
      </w:r>
      <w:r w:rsidR="00506049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F022C1">
        <w:rPr>
          <w:rFonts w:ascii="Calibri" w:eastAsia="Calibri" w:hAnsi="Calibri" w:cs="Calibri"/>
          <w:color w:val="000000"/>
        </w:rPr>
        <w:t>WebAdMIT</w:t>
      </w:r>
      <w:proofErr w:type="spellEnd"/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portal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and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pay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a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$100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refundable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(if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acceptance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is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withdrawn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by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April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30)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pre-enrollment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deposit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within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2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weeks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of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acceptance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886B2A">
        <w:rPr>
          <w:rFonts w:ascii="Calibri" w:eastAsia="Calibri" w:hAnsi="Calibri" w:cs="Calibri"/>
          <w:color w:val="000000"/>
        </w:rPr>
        <w:t>offer</w:t>
      </w:r>
      <w:r w:rsidR="00506049">
        <w:rPr>
          <w:rFonts w:ascii="Calibri" w:eastAsia="Calibri" w:hAnsi="Calibri" w:cs="Calibri"/>
          <w:color w:val="000000"/>
        </w:rPr>
        <w:t>.</w:t>
      </w:r>
    </w:p>
    <w:p w14:paraId="7DB92B62" w14:textId="5D762665" w:rsidR="00952EB6" w:rsidRPr="00952EB6" w:rsidRDefault="00952EB6" w:rsidP="00506049">
      <w:pPr>
        <w:pStyle w:val="ListParagraph"/>
        <w:numPr>
          <w:ilvl w:val="0"/>
          <w:numId w:val="1"/>
        </w:numPr>
        <w:spacing w:after="5" w:line="264" w:lineRule="auto"/>
        <w:rPr>
          <w:rFonts w:ascii="Calibri" w:eastAsia="Calibri" w:hAnsi="Calibri" w:cs="Calibri"/>
          <w:color w:val="000000"/>
        </w:rPr>
      </w:pPr>
      <w:r w:rsidRPr="00952EB6">
        <w:rPr>
          <w:rFonts w:ascii="Calibri" w:eastAsia="Calibri" w:hAnsi="Calibri" w:cs="Calibri"/>
          <w:color w:val="000000"/>
        </w:rPr>
        <w:t>A</w:t>
      </w:r>
      <w:r w:rsidR="00493FD0">
        <w:rPr>
          <w:rFonts w:ascii="Calibri" w:eastAsia="Calibri" w:hAnsi="Calibri" w:cs="Calibri"/>
          <w:color w:val="000000"/>
        </w:rPr>
        <w:t>pplicants a</w:t>
      </w:r>
      <w:r w:rsidRPr="00952EB6">
        <w:rPr>
          <w:rFonts w:ascii="Calibri" w:eastAsia="Calibri" w:hAnsi="Calibri" w:cs="Calibri"/>
          <w:color w:val="000000"/>
        </w:rPr>
        <w:t>ccepted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b/>
          <w:bCs/>
          <w:color w:val="000000"/>
        </w:rPr>
        <w:t>May</w:t>
      </w:r>
      <w:r w:rsidR="00506049"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952EB6">
        <w:rPr>
          <w:rFonts w:ascii="Calibri" w:eastAsia="Calibri" w:hAnsi="Calibri" w:cs="Calibri"/>
          <w:b/>
          <w:bCs/>
          <w:color w:val="000000"/>
        </w:rPr>
        <w:t>1</w:t>
      </w:r>
      <w:r w:rsidR="00506049"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952EB6">
        <w:rPr>
          <w:rFonts w:ascii="Calibri" w:eastAsia="Calibri" w:hAnsi="Calibri" w:cs="Calibri"/>
          <w:b/>
          <w:bCs/>
          <w:color w:val="000000"/>
        </w:rPr>
        <w:t>-</w:t>
      </w:r>
      <w:r w:rsidR="00506049"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952EB6">
        <w:rPr>
          <w:rFonts w:ascii="Calibri" w:eastAsia="Calibri" w:hAnsi="Calibri" w:cs="Calibri"/>
          <w:b/>
          <w:bCs/>
          <w:color w:val="000000"/>
        </w:rPr>
        <w:t>31</w:t>
      </w:r>
      <w:r w:rsidR="00506049"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must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accept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our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offer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in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the</w:t>
      </w:r>
      <w:r w:rsidR="00506049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F022C1">
        <w:rPr>
          <w:rFonts w:ascii="Calibri" w:eastAsia="Calibri" w:hAnsi="Calibri" w:cs="Calibri"/>
          <w:color w:val="000000"/>
        </w:rPr>
        <w:t>WebAdMIT</w:t>
      </w:r>
      <w:proofErr w:type="spellEnd"/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portal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and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pay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a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493FD0">
        <w:rPr>
          <w:rFonts w:ascii="Calibri" w:eastAsia="Calibri" w:hAnsi="Calibri" w:cs="Calibri"/>
          <w:color w:val="000000"/>
        </w:rPr>
        <w:t>non-r</w:t>
      </w:r>
      <w:r w:rsidRPr="00952EB6">
        <w:rPr>
          <w:rFonts w:ascii="Calibri" w:eastAsia="Calibri" w:hAnsi="Calibri" w:cs="Calibri"/>
          <w:color w:val="000000"/>
        </w:rPr>
        <w:t>efundable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$100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pre-enrollment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deposit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within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506049">
        <w:rPr>
          <w:rFonts w:ascii="Calibri" w:eastAsia="Calibri" w:hAnsi="Calibri" w:cs="Calibri"/>
          <w:b/>
          <w:bCs/>
          <w:color w:val="000000"/>
        </w:rPr>
        <w:t xml:space="preserve">five business </w:t>
      </w:r>
      <w:r w:rsidRPr="00952EB6">
        <w:rPr>
          <w:rFonts w:ascii="Calibri" w:eastAsia="Calibri" w:hAnsi="Calibri" w:cs="Calibri"/>
          <w:b/>
          <w:bCs/>
          <w:color w:val="000000"/>
        </w:rPr>
        <w:t>days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of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acceptance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offer</w:t>
      </w:r>
      <w:r w:rsidR="00506049">
        <w:rPr>
          <w:rFonts w:ascii="Calibri" w:eastAsia="Calibri" w:hAnsi="Calibri" w:cs="Calibri"/>
          <w:color w:val="000000"/>
        </w:rPr>
        <w:t>.</w:t>
      </w:r>
    </w:p>
    <w:p w14:paraId="43C23AF3" w14:textId="5E6318CF" w:rsidR="00952EB6" w:rsidRDefault="00952EB6" w:rsidP="00506049">
      <w:pPr>
        <w:numPr>
          <w:ilvl w:val="0"/>
          <w:numId w:val="1"/>
        </w:numPr>
        <w:spacing w:after="5" w:line="264" w:lineRule="auto"/>
        <w:contextualSpacing/>
        <w:rPr>
          <w:rFonts w:ascii="Calibri" w:eastAsia="Calibri" w:hAnsi="Calibri" w:cs="Calibri"/>
          <w:color w:val="000000"/>
        </w:rPr>
      </w:pPr>
      <w:r w:rsidRPr="00952EB6">
        <w:rPr>
          <w:rFonts w:ascii="Calibri" w:eastAsia="Calibri" w:hAnsi="Calibri" w:cs="Calibri"/>
          <w:color w:val="000000"/>
        </w:rPr>
        <w:t>A</w:t>
      </w:r>
      <w:r w:rsidR="00493FD0">
        <w:rPr>
          <w:rFonts w:ascii="Calibri" w:eastAsia="Calibri" w:hAnsi="Calibri" w:cs="Calibri"/>
          <w:color w:val="000000"/>
        </w:rPr>
        <w:t>pplicants a</w:t>
      </w:r>
      <w:r w:rsidRPr="00952EB6">
        <w:rPr>
          <w:rFonts w:ascii="Calibri" w:eastAsia="Calibri" w:hAnsi="Calibri" w:cs="Calibri"/>
          <w:color w:val="000000"/>
        </w:rPr>
        <w:t>ccepted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in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b/>
          <w:color w:val="000000"/>
        </w:rPr>
        <w:t>June</w:t>
      </w:r>
      <w:r w:rsidR="00506049">
        <w:rPr>
          <w:rFonts w:ascii="Calibri" w:eastAsia="Calibri" w:hAnsi="Calibri" w:cs="Calibri"/>
          <w:b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must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accept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our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offer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in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the</w:t>
      </w:r>
      <w:r w:rsidR="00506049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F022C1">
        <w:rPr>
          <w:rFonts w:ascii="Calibri" w:eastAsia="Calibri" w:hAnsi="Calibri" w:cs="Calibri"/>
          <w:color w:val="000000"/>
        </w:rPr>
        <w:t>WebAdMIT</w:t>
      </w:r>
      <w:proofErr w:type="spellEnd"/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portal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and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F022C1">
        <w:rPr>
          <w:rFonts w:ascii="Calibri" w:eastAsia="Calibri" w:hAnsi="Calibri" w:cs="Calibri"/>
          <w:color w:val="000000"/>
        </w:rPr>
        <w:t>pay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a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non-refundable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$100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within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b/>
          <w:color w:val="000000"/>
        </w:rPr>
        <w:t>48</w:t>
      </w:r>
      <w:r w:rsidR="00506049">
        <w:rPr>
          <w:rFonts w:ascii="Calibri" w:eastAsia="Calibri" w:hAnsi="Calibri" w:cs="Calibri"/>
          <w:b/>
          <w:color w:val="000000"/>
        </w:rPr>
        <w:t xml:space="preserve"> </w:t>
      </w:r>
      <w:r w:rsidRPr="00952EB6">
        <w:rPr>
          <w:rFonts w:ascii="Calibri" w:eastAsia="Calibri" w:hAnsi="Calibri" w:cs="Calibri"/>
          <w:b/>
          <w:color w:val="000000"/>
        </w:rPr>
        <w:t>hours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of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acceptance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offer</w:t>
      </w:r>
      <w:r w:rsidR="00506049">
        <w:rPr>
          <w:rFonts w:ascii="Calibri" w:eastAsia="Calibri" w:hAnsi="Calibri" w:cs="Calibri"/>
          <w:color w:val="000000"/>
        </w:rPr>
        <w:t>.</w:t>
      </w:r>
    </w:p>
    <w:p w14:paraId="0774957C" w14:textId="1ABBB29D" w:rsidR="00730D41" w:rsidRPr="00F2342F" w:rsidRDefault="00730D41" w:rsidP="00506049">
      <w:pPr>
        <w:numPr>
          <w:ilvl w:val="0"/>
          <w:numId w:val="1"/>
        </w:numPr>
        <w:spacing w:after="5" w:line="264" w:lineRule="auto"/>
        <w:contextualSpacing/>
        <w:rPr>
          <w:rFonts w:ascii="Calibri" w:eastAsia="Calibri" w:hAnsi="Calibri" w:cs="Calibri"/>
          <w:color w:val="000000"/>
          <w:highlight w:val="yellow"/>
        </w:rPr>
      </w:pPr>
      <w:r w:rsidRPr="00730D41">
        <w:rPr>
          <w:rFonts w:ascii="Calibri" w:eastAsia="Calibri" w:hAnsi="Calibri" w:cs="Calibri"/>
          <w:color w:val="000000"/>
          <w:highlight w:val="yellow"/>
        </w:rPr>
        <w:t>All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accepted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applicants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b/>
          <w:color w:val="00B050"/>
          <w:highlight w:val="yellow"/>
        </w:rPr>
        <w:t>MUST</w:t>
      </w:r>
      <w:r w:rsidR="00506049">
        <w:rPr>
          <w:rFonts w:ascii="Calibri" w:eastAsia="Calibri" w:hAnsi="Calibri" w:cs="Calibri"/>
          <w:b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select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b/>
          <w:color w:val="00B050"/>
          <w:highlight w:val="yellow"/>
        </w:rPr>
        <w:t>“Plan</w:t>
      </w:r>
      <w:r w:rsidR="00506049">
        <w:rPr>
          <w:rFonts w:ascii="Calibri" w:eastAsia="Calibri" w:hAnsi="Calibri" w:cs="Calibri"/>
          <w:b/>
          <w:color w:val="00B050"/>
          <w:highlight w:val="yellow"/>
        </w:rPr>
        <w:t xml:space="preserve"> </w:t>
      </w:r>
      <w:r w:rsidRPr="00730D41">
        <w:rPr>
          <w:rFonts w:ascii="Calibri" w:eastAsia="Calibri" w:hAnsi="Calibri" w:cs="Calibri"/>
          <w:b/>
          <w:color w:val="00B050"/>
          <w:highlight w:val="yellow"/>
        </w:rPr>
        <w:t>to</w:t>
      </w:r>
      <w:r w:rsidR="00506049">
        <w:rPr>
          <w:rFonts w:ascii="Calibri" w:eastAsia="Calibri" w:hAnsi="Calibri" w:cs="Calibri"/>
          <w:b/>
          <w:color w:val="00B050"/>
          <w:highlight w:val="yellow"/>
        </w:rPr>
        <w:t xml:space="preserve"> </w:t>
      </w:r>
      <w:r w:rsidRPr="00730D41">
        <w:rPr>
          <w:rFonts w:ascii="Calibri" w:eastAsia="Calibri" w:hAnsi="Calibri" w:cs="Calibri"/>
          <w:b/>
          <w:color w:val="00B050"/>
          <w:highlight w:val="yellow"/>
        </w:rPr>
        <w:t>enroll”</w:t>
      </w:r>
      <w:r w:rsidR="00506049">
        <w:rPr>
          <w:rFonts w:ascii="Calibri" w:eastAsia="Calibri" w:hAnsi="Calibri" w:cs="Calibri"/>
          <w:color w:val="00B05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by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May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1,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202</w:t>
      </w:r>
      <w:r w:rsidR="001B41BB">
        <w:rPr>
          <w:rFonts w:ascii="Calibri" w:eastAsia="Calibri" w:hAnsi="Calibri" w:cs="Calibri"/>
          <w:color w:val="000000"/>
          <w:highlight w:val="yellow"/>
        </w:rPr>
        <w:t>1</w:t>
      </w:r>
      <w:r w:rsidR="00493FD0">
        <w:rPr>
          <w:rFonts w:ascii="Calibri" w:eastAsia="Calibri" w:hAnsi="Calibri" w:cs="Calibri"/>
          <w:color w:val="000000"/>
          <w:highlight w:val="yellow"/>
        </w:rPr>
        <w:t>,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or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by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the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deadline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for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submission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of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pre-enrollment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deposit/letter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of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730D41">
        <w:rPr>
          <w:rFonts w:ascii="Calibri" w:eastAsia="Calibri" w:hAnsi="Calibri" w:cs="Calibri"/>
          <w:color w:val="000000"/>
          <w:highlight w:val="yellow"/>
        </w:rPr>
        <w:t>intent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>
        <w:rPr>
          <w:rFonts w:ascii="Calibri" w:eastAsia="Calibri" w:hAnsi="Calibri" w:cs="Calibri"/>
          <w:color w:val="000000"/>
          <w:highlight w:val="yellow"/>
        </w:rPr>
        <w:t>as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>
        <w:rPr>
          <w:rFonts w:ascii="Calibri" w:eastAsia="Calibri" w:hAnsi="Calibri" w:cs="Calibri"/>
          <w:color w:val="000000"/>
          <w:highlight w:val="yellow"/>
        </w:rPr>
        <w:t>given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>
        <w:rPr>
          <w:rFonts w:ascii="Calibri" w:eastAsia="Calibri" w:hAnsi="Calibri" w:cs="Calibri"/>
          <w:color w:val="000000"/>
          <w:highlight w:val="yellow"/>
        </w:rPr>
        <w:t>in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>
        <w:rPr>
          <w:rFonts w:ascii="Calibri" w:eastAsia="Calibri" w:hAnsi="Calibri" w:cs="Calibri"/>
          <w:color w:val="000000"/>
          <w:highlight w:val="yellow"/>
        </w:rPr>
        <w:t>acceptance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Pr="00F2342F">
        <w:rPr>
          <w:rFonts w:ascii="Calibri" w:eastAsia="Calibri" w:hAnsi="Calibri" w:cs="Calibri"/>
          <w:color w:val="000000"/>
          <w:highlight w:val="yellow"/>
        </w:rPr>
        <w:t>letter</w:t>
      </w:r>
      <w:r w:rsidR="00F2342F" w:rsidRPr="00F2342F">
        <w:rPr>
          <w:rFonts w:ascii="Calibri" w:eastAsia="Calibri" w:hAnsi="Calibri" w:cs="Calibri"/>
          <w:color w:val="000000"/>
          <w:highlight w:val="yellow"/>
        </w:rPr>
        <w:t>,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="00F2342F" w:rsidRPr="00F2342F">
        <w:rPr>
          <w:rFonts w:ascii="Calibri" w:eastAsia="Calibri" w:hAnsi="Calibri" w:cs="Calibri"/>
          <w:color w:val="000000"/>
          <w:highlight w:val="yellow"/>
        </w:rPr>
        <w:t>if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="00F2342F" w:rsidRPr="00F2342F">
        <w:rPr>
          <w:rFonts w:ascii="Calibri" w:eastAsia="Calibri" w:hAnsi="Calibri" w:cs="Calibri"/>
          <w:color w:val="000000"/>
          <w:highlight w:val="yellow"/>
        </w:rPr>
        <w:t>accepted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="00F2342F" w:rsidRPr="00F2342F">
        <w:rPr>
          <w:rFonts w:ascii="Calibri" w:eastAsia="Calibri" w:hAnsi="Calibri" w:cs="Calibri"/>
          <w:color w:val="000000"/>
          <w:highlight w:val="yellow"/>
        </w:rPr>
        <w:t>after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="00F2342F" w:rsidRPr="00F2342F">
        <w:rPr>
          <w:rFonts w:ascii="Calibri" w:eastAsia="Calibri" w:hAnsi="Calibri" w:cs="Calibri"/>
          <w:color w:val="000000"/>
          <w:highlight w:val="yellow"/>
        </w:rPr>
        <w:t>April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="00F2342F" w:rsidRPr="00F2342F">
        <w:rPr>
          <w:rFonts w:ascii="Calibri" w:eastAsia="Calibri" w:hAnsi="Calibri" w:cs="Calibri"/>
          <w:color w:val="000000"/>
          <w:highlight w:val="yellow"/>
        </w:rPr>
        <w:t>30,</w:t>
      </w:r>
      <w:r w:rsidR="00506049">
        <w:rPr>
          <w:rFonts w:ascii="Calibri" w:eastAsia="Calibri" w:hAnsi="Calibri" w:cs="Calibri"/>
          <w:color w:val="000000"/>
          <w:highlight w:val="yellow"/>
        </w:rPr>
        <w:t xml:space="preserve"> </w:t>
      </w:r>
      <w:r w:rsidR="00F2342F" w:rsidRPr="00F2342F">
        <w:rPr>
          <w:rFonts w:ascii="Calibri" w:eastAsia="Calibri" w:hAnsi="Calibri" w:cs="Calibri"/>
          <w:color w:val="000000"/>
          <w:highlight w:val="yellow"/>
        </w:rPr>
        <w:t>2021.</w:t>
      </w:r>
    </w:p>
    <w:p w14:paraId="0D8CCAFD" w14:textId="5D77FBA7" w:rsidR="00730D41" w:rsidRDefault="00952EB6" w:rsidP="00506049">
      <w:pPr>
        <w:numPr>
          <w:ilvl w:val="0"/>
          <w:numId w:val="1"/>
        </w:numPr>
        <w:spacing w:after="5" w:line="264" w:lineRule="auto"/>
        <w:contextualSpacing/>
        <w:rPr>
          <w:rFonts w:ascii="Calibri" w:eastAsia="Calibri" w:hAnsi="Calibri" w:cs="Calibri"/>
          <w:color w:val="000000"/>
        </w:rPr>
      </w:pPr>
      <w:r w:rsidRPr="00952EB6">
        <w:rPr>
          <w:rFonts w:ascii="Calibri" w:eastAsia="Calibri" w:hAnsi="Calibri" w:cs="Calibri"/>
          <w:color w:val="000000"/>
        </w:rPr>
        <w:t>Failure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to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meet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these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requirements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may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lead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to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rescinding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the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acceptance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Pr="00952EB6">
        <w:rPr>
          <w:rFonts w:ascii="Calibri" w:eastAsia="Calibri" w:hAnsi="Calibri" w:cs="Calibri"/>
          <w:color w:val="000000"/>
        </w:rPr>
        <w:t>offer</w:t>
      </w:r>
      <w:r w:rsidR="00506049">
        <w:rPr>
          <w:rFonts w:ascii="Calibri" w:eastAsia="Calibri" w:hAnsi="Calibri" w:cs="Calibri"/>
          <w:color w:val="000000"/>
        </w:rPr>
        <w:t>.</w:t>
      </w:r>
    </w:p>
    <w:p w14:paraId="55EFB77B" w14:textId="321DB6BC" w:rsidR="008C0720" w:rsidRPr="00730D41" w:rsidRDefault="00506049" w:rsidP="00506049">
      <w:pPr>
        <w:spacing w:after="5" w:line="264" w:lineRule="auto"/>
        <w:ind w:left="720"/>
        <w:contextualSpacing/>
        <w:rPr>
          <w:rFonts w:ascii="Calibri" w:eastAsia="Calibri" w:hAnsi="Calibri" w:cs="Calibri"/>
          <w:color w:val="000000"/>
        </w:rPr>
      </w:pPr>
      <w:r w:rsidRPr="00886B2A">
        <w:rPr>
          <w:b/>
          <w:cap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0A4ABD" wp14:editId="1DC0CF39">
                <wp:simplePos x="0" y="0"/>
                <wp:positionH relativeFrom="column">
                  <wp:posOffset>200025</wp:posOffset>
                </wp:positionH>
                <wp:positionV relativeFrom="paragraph">
                  <wp:posOffset>165735</wp:posOffset>
                </wp:positionV>
                <wp:extent cx="171450" cy="161925"/>
                <wp:effectExtent l="0" t="0" r="19050" b="28575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AE3FA"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26" type="#_x0000_t109" style="position:absolute;margin-left:15.75pt;margin-top:13.05pt;width:13.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" fillcolor="#4472c4" strokecolor="#2f528f" strokeweight="1pt"/>
            </w:pict>
          </mc:Fallback>
        </mc:AlternateContent>
      </w:r>
    </w:p>
    <w:p w14:paraId="47DEBB32" w14:textId="46CC9CCA" w:rsidR="006F6CF9" w:rsidRDefault="0007562B" w:rsidP="0007562B">
      <w:pPr>
        <w:spacing w:after="0" w:line="240" w:lineRule="auto"/>
        <w:ind w:left="720"/>
        <w:rPr>
          <w:b/>
          <w:color w:val="003366"/>
          <w:sz w:val="24"/>
          <w:szCs w:val="24"/>
        </w:rPr>
      </w:pPr>
      <w:r>
        <w:rPr>
          <w:b/>
          <w:color w:val="003366"/>
          <w:sz w:val="24"/>
          <w:szCs w:val="24"/>
        </w:rPr>
        <w:t>Commit to Enroll</w:t>
      </w:r>
    </w:p>
    <w:p w14:paraId="1804E5A5" w14:textId="3AA0EC42" w:rsidR="00C21713" w:rsidRPr="006F6CF9" w:rsidRDefault="00C21713" w:rsidP="00493FD0">
      <w:pPr>
        <w:pStyle w:val="ListParagraph"/>
        <w:numPr>
          <w:ilvl w:val="0"/>
          <w:numId w:val="8"/>
        </w:numPr>
        <w:spacing w:after="0" w:line="240" w:lineRule="auto"/>
        <w:rPr>
          <w:b/>
          <w:color w:val="003366"/>
          <w:sz w:val="24"/>
          <w:szCs w:val="24"/>
        </w:rPr>
      </w:pPr>
      <w:r w:rsidRPr="006F6CF9">
        <w:rPr>
          <w:color w:val="000000" w:themeColor="text1"/>
        </w:rPr>
        <w:t>Accepted</w:t>
      </w:r>
      <w:r w:rsidR="00506049">
        <w:rPr>
          <w:color w:val="000000" w:themeColor="text1"/>
        </w:rPr>
        <w:t xml:space="preserve"> </w:t>
      </w:r>
      <w:r w:rsidRPr="006F6CF9">
        <w:rPr>
          <w:color w:val="000000" w:themeColor="text1"/>
        </w:rPr>
        <w:t>applicants</w:t>
      </w:r>
      <w:r w:rsidR="00506049">
        <w:rPr>
          <w:color w:val="000000" w:themeColor="text1"/>
        </w:rPr>
        <w:t xml:space="preserve"> </w:t>
      </w:r>
      <w:r w:rsidRPr="006F6CF9">
        <w:rPr>
          <w:b/>
          <w:i/>
          <w:color w:val="000000" w:themeColor="text1"/>
          <w:sz w:val="28"/>
          <w:szCs w:val="28"/>
          <w:u w:val="single"/>
        </w:rPr>
        <w:t>may</w:t>
      </w:r>
      <w:r w:rsidR="00506049">
        <w:rPr>
          <w:color w:val="000000" w:themeColor="text1"/>
        </w:rPr>
        <w:t xml:space="preserve"> </w:t>
      </w:r>
      <w:r w:rsidRPr="006F6CF9">
        <w:rPr>
          <w:color w:val="000000" w:themeColor="text1"/>
        </w:rPr>
        <w:t>select</w:t>
      </w:r>
      <w:r w:rsidR="00506049">
        <w:rPr>
          <w:color w:val="000000" w:themeColor="text1"/>
        </w:rPr>
        <w:t xml:space="preserve"> </w:t>
      </w:r>
      <w:r w:rsidRPr="006F6CF9">
        <w:rPr>
          <w:color w:val="000000" w:themeColor="text1"/>
        </w:rPr>
        <w:t>the</w:t>
      </w:r>
      <w:r w:rsidR="00506049">
        <w:rPr>
          <w:color w:val="000000" w:themeColor="text1"/>
        </w:rPr>
        <w:t xml:space="preserve"> </w:t>
      </w:r>
      <w:r w:rsidRPr="006F6CF9">
        <w:rPr>
          <w:b/>
          <w:color w:val="0000FF"/>
          <w:sz w:val="28"/>
          <w:szCs w:val="28"/>
        </w:rPr>
        <w:t>“Commit</w:t>
      </w:r>
      <w:r w:rsidR="00506049">
        <w:rPr>
          <w:b/>
          <w:color w:val="0000FF"/>
          <w:sz w:val="28"/>
          <w:szCs w:val="28"/>
        </w:rPr>
        <w:t xml:space="preserve"> </w:t>
      </w:r>
      <w:r w:rsidRPr="006F6CF9">
        <w:rPr>
          <w:b/>
          <w:color w:val="0000FF"/>
          <w:sz w:val="28"/>
          <w:szCs w:val="28"/>
        </w:rPr>
        <w:t>to</w:t>
      </w:r>
      <w:r w:rsidR="00506049">
        <w:rPr>
          <w:b/>
          <w:color w:val="0000FF"/>
          <w:sz w:val="28"/>
          <w:szCs w:val="28"/>
        </w:rPr>
        <w:t xml:space="preserve"> </w:t>
      </w:r>
      <w:r w:rsidRPr="006F6CF9">
        <w:rPr>
          <w:b/>
          <w:color w:val="0000FF"/>
          <w:sz w:val="28"/>
          <w:szCs w:val="28"/>
        </w:rPr>
        <w:t>Enroll”</w:t>
      </w:r>
      <w:r w:rsidR="00506049">
        <w:rPr>
          <w:color w:val="0000FF"/>
        </w:rPr>
        <w:t xml:space="preserve"> </w:t>
      </w:r>
      <w:r w:rsidRPr="006F6CF9">
        <w:rPr>
          <w:color w:val="000000" w:themeColor="text1"/>
        </w:rPr>
        <w:t>option</w:t>
      </w:r>
      <w:r w:rsidR="00506049">
        <w:rPr>
          <w:color w:val="000000" w:themeColor="text1"/>
        </w:rPr>
        <w:t xml:space="preserve"> </w:t>
      </w:r>
      <w:r w:rsidRPr="006F6CF9">
        <w:rPr>
          <w:color w:val="000000" w:themeColor="text1"/>
        </w:rPr>
        <w:t>in</w:t>
      </w:r>
      <w:r w:rsidR="00506049">
        <w:rPr>
          <w:color w:val="000000" w:themeColor="text1"/>
        </w:rPr>
        <w:t xml:space="preserve"> </w:t>
      </w:r>
      <w:r w:rsidRPr="006F6CF9">
        <w:rPr>
          <w:color w:val="000000" w:themeColor="text1"/>
        </w:rPr>
        <w:t>AMCAS</w:t>
      </w:r>
      <w:r w:rsidR="00506049">
        <w:rPr>
          <w:color w:val="000000" w:themeColor="text1"/>
        </w:rPr>
        <w:t xml:space="preserve"> </w:t>
      </w:r>
      <w:r w:rsidR="006F6CF9" w:rsidRPr="006F6CF9">
        <w:rPr>
          <w:color w:val="000000" w:themeColor="text1"/>
        </w:rPr>
        <w:t>between</w:t>
      </w:r>
      <w:r w:rsidR="00506049">
        <w:rPr>
          <w:color w:val="000000" w:themeColor="text1"/>
        </w:rPr>
        <w:t xml:space="preserve"> </w:t>
      </w:r>
      <w:r w:rsidR="006F6CF9" w:rsidRPr="006F6CF9">
        <w:rPr>
          <w:color w:val="000000" w:themeColor="text1"/>
        </w:rPr>
        <w:t>April</w:t>
      </w:r>
      <w:r w:rsidR="00506049">
        <w:rPr>
          <w:color w:val="000000" w:themeColor="text1"/>
        </w:rPr>
        <w:t xml:space="preserve"> </w:t>
      </w:r>
      <w:r w:rsidR="006F6CF9" w:rsidRPr="006F6CF9">
        <w:rPr>
          <w:color w:val="000000" w:themeColor="text1"/>
        </w:rPr>
        <w:t>30</w:t>
      </w:r>
      <w:r w:rsidR="00506049">
        <w:rPr>
          <w:color w:val="000000" w:themeColor="text1"/>
        </w:rPr>
        <w:t xml:space="preserve"> </w:t>
      </w:r>
      <w:r w:rsidR="006F6CF9" w:rsidRPr="006F6CF9">
        <w:rPr>
          <w:color w:val="000000" w:themeColor="text1"/>
        </w:rPr>
        <w:t>-</w:t>
      </w:r>
      <w:r w:rsidR="00506049">
        <w:rPr>
          <w:color w:val="000000" w:themeColor="text1"/>
        </w:rPr>
        <w:t xml:space="preserve"> </w:t>
      </w:r>
      <w:r w:rsidR="006F6CF9" w:rsidRPr="006F6CF9">
        <w:rPr>
          <w:color w:val="000000" w:themeColor="text1"/>
        </w:rPr>
        <w:t>June</w:t>
      </w:r>
      <w:r w:rsidR="00506049">
        <w:rPr>
          <w:color w:val="000000" w:themeColor="text1"/>
        </w:rPr>
        <w:t xml:space="preserve"> </w:t>
      </w:r>
      <w:r w:rsidR="009F389E">
        <w:rPr>
          <w:color w:val="000000" w:themeColor="text1"/>
        </w:rPr>
        <w:t>8</w:t>
      </w:r>
      <w:r w:rsidRPr="006F6CF9">
        <w:rPr>
          <w:color w:val="000000" w:themeColor="text1"/>
        </w:rPr>
        <w:t>,</w:t>
      </w:r>
      <w:r w:rsidR="00506049">
        <w:rPr>
          <w:color w:val="000000" w:themeColor="text1"/>
        </w:rPr>
        <w:t xml:space="preserve"> </w:t>
      </w:r>
      <w:r w:rsidRPr="006F6CF9">
        <w:rPr>
          <w:color w:val="000000" w:themeColor="text1"/>
        </w:rPr>
        <w:t>20</w:t>
      </w:r>
      <w:r w:rsidR="009F389E">
        <w:rPr>
          <w:color w:val="000000" w:themeColor="text1"/>
        </w:rPr>
        <w:t>2</w:t>
      </w:r>
      <w:r w:rsidR="001B41BB">
        <w:rPr>
          <w:color w:val="000000" w:themeColor="text1"/>
        </w:rPr>
        <w:t>1</w:t>
      </w:r>
      <w:r w:rsidR="00493FD0">
        <w:rPr>
          <w:color w:val="000000" w:themeColor="text1"/>
        </w:rPr>
        <w:t>.</w:t>
      </w:r>
    </w:p>
    <w:p w14:paraId="017DE3E6" w14:textId="1F0269C8" w:rsidR="006F6CF9" w:rsidRPr="006F6CF9" w:rsidRDefault="006F6CF9" w:rsidP="00506049">
      <w:pPr>
        <w:pStyle w:val="ListParagraph"/>
        <w:numPr>
          <w:ilvl w:val="0"/>
          <w:numId w:val="7"/>
        </w:numPr>
        <w:spacing w:line="240" w:lineRule="auto"/>
        <w:rPr>
          <w:b/>
          <w:color w:val="003366"/>
          <w:sz w:val="24"/>
          <w:szCs w:val="24"/>
          <w:highlight w:val="yellow"/>
        </w:rPr>
      </w:pPr>
      <w:r w:rsidRPr="006F6CF9">
        <w:rPr>
          <w:color w:val="000000"/>
          <w:highlight w:val="yellow"/>
        </w:rPr>
        <w:t>Accepted</w:t>
      </w:r>
      <w:r w:rsidR="00506049">
        <w:rPr>
          <w:color w:val="000000"/>
          <w:highlight w:val="yellow"/>
        </w:rPr>
        <w:t xml:space="preserve"> </w:t>
      </w:r>
      <w:r w:rsidRPr="006F6CF9">
        <w:rPr>
          <w:color w:val="000000"/>
          <w:highlight w:val="yellow"/>
        </w:rPr>
        <w:t>students</w:t>
      </w:r>
      <w:r w:rsidR="00506049">
        <w:rPr>
          <w:color w:val="000000"/>
          <w:highlight w:val="yellow"/>
        </w:rPr>
        <w:t xml:space="preserve"> </w:t>
      </w:r>
      <w:r w:rsidRPr="006F6CF9">
        <w:rPr>
          <w:b/>
          <w:i/>
          <w:color w:val="000000"/>
          <w:sz w:val="28"/>
          <w:szCs w:val="28"/>
          <w:highlight w:val="yellow"/>
          <w:u w:val="single"/>
        </w:rPr>
        <w:t>MUST</w:t>
      </w:r>
      <w:r w:rsidR="00506049">
        <w:rPr>
          <w:color w:val="000000"/>
          <w:sz w:val="28"/>
          <w:szCs w:val="28"/>
          <w:highlight w:val="yellow"/>
        </w:rPr>
        <w:t xml:space="preserve"> </w:t>
      </w:r>
      <w:r w:rsidR="00C21713" w:rsidRPr="006F6CF9">
        <w:rPr>
          <w:color w:val="000000"/>
          <w:highlight w:val="yellow"/>
        </w:rPr>
        <w:t>select</w:t>
      </w:r>
      <w:r w:rsidR="00506049">
        <w:rPr>
          <w:color w:val="000000"/>
          <w:highlight w:val="yellow"/>
        </w:rPr>
        <w:t xml:space="preserve"> </w:t>
      </w:r>
      <w:r w:rsidR="00C21713" w:rsidRPr="006F6CF9">
        <w:rPr>
          <w:color w:val="000000"/>
          <w:highlight w:val="yellow"/>
        </w:rPr>
        <w:t>the</w:t>
      </w:r>
      <w:r w:rsidR="00506049">
        <w:rPr>
          <w:highlight w:val="yellow"/>
        </w:rPr>
        <w:t xml:space="preserve"> </w:t>
      </w:r>
      <w:r w:rsidR="00C21713" w:rsidRPr="006F6CF9">
        <w:rPr>
          <w:b/>
          <w:color w:val="0000FF"/>
          <w:sz w:val="28"/>
          <w:szCs w:val="28"/>
          <w:highlight w:val="yellow"/>
        </w:rPr>
        <w:t>“Commit</w:t>
      </w:r>
      <w:r w:rsidR="00506049">
        <w:rPr>
          <w:b/>
          <w:color w:val="0000FF"/>
          <w:sz w:val="28"/>
          <w:szCs w:val="28"/>
          <w:highlight w:val="yellow"/>
        </w:rPr>
        <w:t xml:space="preserve"> </w:t>
      </w:r>
      <w:r w:rsidR="00C21713" w:rsidRPr="006F6CF9">
        <w:rPr>
          <w:b/>
          <w:color w:val="0000FF"/>
          <w:sz w:val="28"/>
          <w:szCs w:val="28"/>
          <w:highlight w:val="yellow"/>
        </w:rPr>
        <w:t>to</w:t>
      </w:r>
      <w:r w:rsidR="00506049">
        <w:rPr>
          <w:b/>
          <w:color w:val="0000FF"/>
          <w:sz w:val="28"/>
          <w:szCs w:val="28"/>
          <w:highlight w:val="yellow"/>
        </w:rPr>
        <w:t xml:space="preserve"> </w:t>
      </w:r>
      <w:r w:rsidR="00C21713" w:rsidRPr="006F6CF9">
        <w:rPr>
          <w:b/>
          <w:color w:val="0000FF"/>
          <w:sz w:val="28"/>
          <w:szCs w:val="28"/>
          <w:highlight w:val="yellow"/>
        </w:rPr>
        <w:t>Enroll”</w:t>
      </w:r>
      <w:r w:rsidR="00506049">
        <w:rPr>
          <w:color w:val="0000FF"/>
          <w:highlight w:val="yellow"/>
        </w:rPr>
        <w:t xml:space="preserve"> </w:t>
      </w:r>
      <w:r w:rsidR="00C21713" w:rsidRPr="006F6CF9">
        <w:rPr>
          <w:highlight w:val="yellow"/>
        </w:rPr>
        <w:t>option</w:t>
      </w:r>
      <w:r w:rsidR="00506049">
        <w:rPr>
          <w:highlight w:val="yellow"/>
        </w:rPr>
        <w:t xml:space="preserve"> </w:t>
      </w:r>
      <w:r w:rsidR="00C21713" w:rsidRPr="006F6CF9">
        <w:rPr>
          <w:highlight w:val="yellow"/>
        </w:rPr>
        <w:t>in</w:t>
      </w:r>
      <w:r w:rsidR="00506049">
        <w:rPr>
          <w:highlight w:val="yellow"/>
        </w:rPr>
        <w:t xml:space="preserve"> </w:t>
      </w:r>
      <w:r w:rsidR="00C21713" w:rsidRPr="006F6CF9">
        <w:rPr>
          <w:highlight w:val="yellow"/>
        </w:rPr>
        <w:t>AMCAS</w:t>
      </w:r>
      <w:r w:rsidR="00506049">
        <w:rPr>
          <w:highlight w:val="yellow"/>
        </w:rPr>
        <w:t xml:space="preserve"> </w:t>
      </w:r>
      <w:r w:rsidRPr="006F6CF9">
        <w:rPr>
          <w:highlight w:val="yellow"/>
        </w:rPr>
        <w:t>no</w:t>
      </w:r>
      <w:r w:rsidR="00506049">
        <w:rPr>
          <w:highlight w:val="yellow"/>
        </w:rPr>
        <w:t xml:space="preserve"> </w:t>
      </w:r>
      <w:r w:rsidRPr="006F6CF9">
        <w:rPr>
          <w:highlight w:val="yellow"/>
        </w:rPr>
        <w:t>later</w:t>
      </w:r>
      <w:r w:rsidR="00506049">
        <w:rPr>
          <w:highlight w:val="yellow"/>
        </w:rPr>
        <w:t xml:space="preserve"> </w:t>
      </w:r>
      <w:r w:rsidR="00532A46">
        <w:rPr>
          <w:highlight w:val="yellow"/>
        </w:rPr>
        <w:t>than</w:t>
      </w:r>
      <w:r w:rsidR="00506049">
        <w:rPr>
          <w:highlight w:val="yellow"/>
        </w:rPr>
        <w:t xml:space="preserve"> </w:t>
      </w:r>
      <w:r w:rsidRPr="006F6CF9">
        <w:rPr>
          <w:b/>
          <w:highlight w:val="yellow"/>
        </w:rPr>
        <w:t>June</w:t>
      </w:r>
      <w:r w:rsidR="00506049">
        <w:rPr>
          <w:b/>
          <w:highlight w:val="yellow"/>
        </w:rPr>
        <w:t xml:space="preserve"> </w:t>
      </w:r>
      <w:r w:rsidR="009F389E">
        <w:rPr>
          <w:b/>
          <w:highlight w:val="yellow"/>
        </w:rPr>
        <w:t>8</w:t>
      </w:r>
      <w:r w:rsidRPr="006F6CF9">
        <w:rPr>
          <w:b/>
          <w:highlight w:val="yellow"/>
        </w:rPr>
        <w:t>,</w:t>
      </w:r>
      <w:r w:rsidR="00506049">
        <w:rPr>
          <w:b/>
          <w:highlight w:val="yellow"/>
        </w:rPr>
        <w:t xml:space="preserve"> </w:t>
      </w:r>
      <w:r w:rsidRPr="006F6CF9">
        <w:rPr>
          <w:b/>
          <w:highlight w:val="yellow"/>
        </w:rPr>
        <w:t>20</w:t>
      </w:r>
      <w:r w:rsidR="009F389E">
        <w:rPr>
          <w:b/>
          <w:highlight w:val="yellow"/>
        </w:rPr>
        <w:t>2</w:t>
      </w:r>
      <w:r w:rsidR="001B41BB">
        <w:rPr>
          <w:b/>
          <w:highlight w:val="yellow"/>
        </w:rPr>
        <w:t>1</w:t>
      </w:r>
      <w:r w:rsidR="00493FD0">
        <w:rPr>
          <w:b/>
          <w:highlight w:val="yellow"/>
        </w:rPr>
        <w:t>.</w:t>
      </w:r>
    </w:p>
    <w:p w14:paraId="11B58E12" w14:textId="4B5F385F" w:rsidR="00493FD0" w:rsidRPr="00493FD0" w:rsidRDefault="00C21713" w:rsidP="00506049">
      <w:pPr>
        <w:pStyle w:val="ListParagraph"/>
        <w:numPr>
          <w:ilvl w:val="0"/>
          <w:numId w:val="7"/>
        </w:numPr>
        <w:spacing w:line="240" w:lineRule="auto"/>
        <w:rPr>
          <w:b/>
          <w:color w:val="003366"/>
          <w:sz w:val="24"/>
          <w:szCs w:val="24"/>
        </w:rPr>
      </w:pPr>
      <w:r w:rsidRPr="00D74C54">
        <w:t>If</w:t>
      </w:r>
      <w:r w:rsidR="00506049">
        <w:t xml:space="preserve"> </w:t>
      </w:r>
      <w:r>
        <w:t>“</w:t>
      </w:r>
      <w:r w:rsidRPr="00D74C54">
        <w:t>Commit</w:t>
      </w:r>
      <w:r w:rsidR="00506049">
        <w:t xml:space="preserve"> </w:t>
      </w:r>
      <w:r w:rsidRPr="00D74C54">
        <w:t>to</w:t>
      </w:r>
      <w:r w:rsidR="00506049">
        <w:t xml:space="preserve"> </w:t>
      </w:r>
      <w:r w:rsidRPr="00D74C54">
        <w:t>Enroll</w:t>
      </w:r>
      <w:r>
        <w:t>”</w:t>
      </w:r>
      <w:r w:rsidR="00506049">
        <w:t xml:space="preserve"> </w:t>
      </w:r>
      <w:r w:rsidR="00013F04">
        <w:t>is</w:t>
      </w:r>
      <w:r w:rsidR="00506049">
        <w:t xml:space="preserve"> </w:t>
      </w:r>
      <w:r w:rsidR="00013F04">
        <w:t>not</w:t>
      </w:r>
      <w:r w:rsidR="00506049">
        <w:t xml:space="preserve"> </w:t>
      </w:r>
      <w:r w:rsidR="00013F04">
        <w:t>selected</w:t>
      </w:r>
      <w:r w:rsidR="00506049">
        <w:t xml:space="preserve"> </w:t>
      </w:r>
      <w:r w:rsidR="00013F04">
        <w:t>by</w:t>
      </w:r>
      <w:r w:rsidR="00506049">
        <w:t xml:space="preserve"> </w:t>
      </w:r>
      <w:r w:rsidR="00013F04">
        <w:t>June</w:t>
      </w:r>
      <w:r w:rsidR="00506049">
        <w:t xml:space="preserve"> </w:t>
      </w:r>
      <w:r w:rsidR="00013F04">
        <w:t>8</w:t>
      </w:r>
      <w:r w:rsidRPr="00D74C54">
        <w:t>th,</w:t>
      </w:r>
      <w:r w:rsidR="00506049">
        <w:t xml:space="preserve"> </w:t>
      </w:r>
      <w:r w:rsidR="00F022C1">
        <w:t>the</w:t>
      </w:r>
      <w:r w:rsidR="00506049">
        <w:t xml:space="preserve"> </w:t>
      </w:r>
      <w:r w:rsidRPr="00D74C54">
        <w:t>acceptance</w:t>
      </w:r>
      <w:r w:rsidR="00506049">
        <w:t xml:space="preserve"> </w:t>
      </w:r>
      <w:r w:rsidRPr="00D74C54">
        <w:t>offer</w:t>
      </w:r>
      <w:r w:rsidR="00506049">
        <w:t xml:space="preserve"> </w:t>
      </w:r>
      <w:r w:rsidRPr="00D74C54">
        <w:t>is</w:t>
      </w:r>
      <w:r w:rsidR="00506049">
        <w:t xml:space="preserve"> </w:t>
      </w:r>
      <w:r w:rsidRPr="00D74C54">
        <w:t>automatically</w:t>
      </w:r>
      <w:r w:rsidR="00506049">
        <w:t xml:space="preserve"> </w:t>
      </w:r>
      <w:r w:rsidRPr="00D74C54">
        <w:t>rescinded</w:t>
      </w:r>
      <w:r w:rsidR="00493FD0">
        <w:t>.</w:t>
      </w:r>
    </w:p>
    <w:p w14:paraId="5798CED3" w14:textId="2848F396" w:rsidR="00886B2A" w:rsidRPr="006F6CF9" w:rsidRDefault="00994A9F" w:rsidP="00493FD0">
      <w:pPr>
        <w:pStyle w:val="ListParagraph"/>
        <w:spacing w:line="240" w:lineRule="auto"/>
        <w:rPr>
          <w:b/>
          <w:color w:val="003366"/>
          <w:sz w:val="24"/>
          <w:szCs w:val="24"/>
        </w:rPr>
      </w:pPr>
      <w:r w:rsidRPr="00886B2A">
        <w:rPr>
          <w:b/>
          <w:caps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EE77B1" wp14:editId="3B9C1B40">
                <wp:simplePos x="0" y="0"/>
                <wp:positionH relativeFrom="column">
                  <wp:posOffset>200025</wp:posOffset>
                </wp:positionH>
                <wp:positionV relativeFrom="paragraph">
                  <wp:posOffset>216535</wp:posOffset>
                </wp:positionV>
                <wp:extent cx="171450" cy="161925"/>
                <wp:effectExtent l="0" t="0" r="19050" b="2857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5B47A08" id="Flowchart: Process 10" o:spid="_x0000_s1026" type="#_x0000_t109" style="position:absolute;margin-left:15.75pt;margin-top:17.05pt;width:13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" fillcolor="#4472c4" strokecolor="#2f528f" strokeweight="1pt"/>
            </w:pict>
          </mc:Fallback>
        </mc:AlternateContent>
      </w:r>
    </w:p>
    <w:p w14:paraId="73551BCA" w14:textId="44658414" w:rsidR="008C0720" w:rsidRPr="0007562B" w:rsidRDefault="00886B2A" w:rsidP="00506049">
      <w:pPr>
        <w:pStyle w:val="ListParagraph"/>
        <w:spacing w:after="5" w:line="264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07562B">
        <w:rPr>
          <w:b/>
          <w:color w:val="1F3864" w:themeColor="accent1" w:themeShade="80"/>
          <w:sz w:val="24"/>
          <w:szCs w:val="24"/>
        </w:rPr>
        <w:t>A</w:t>
      </w:r>
      <w:r w:rsidR="0007562B">
        <w:rPr>
          <w:b/>
          <w:color w:val="1F3864" w:themeColor="accent1" w:themeShade="80"/>
          <w:sz w:val="24"/>
          <w:szCs w:val="24"/>
        </w:rPr>
        <w:t>pply for Financial Aid</w:t>
      </w:r>
    </w:p>
    <w:p w14:paraId="7DCE5312" w14:textId="18AD03EF" w:rsidR="00886B2A" w:rsidRPr="00886B2A" w:rsidRDefault="002421B1" w:rsidP="00506049">
      <w:pPr>
        <w:pStyle w:val="ListParagraph"/>
        <w:numPr>
          <w:ilvl w:val="0"/>
          <w:numId w:val="1"/>
        </w:numPr>
        <w:spacing w:after="5" w:line="264" w:lineRule="auto"/>
        <w:rPr>
          <w:rFonts w:ascii="Calibri" w:eastAsia="Calibri" w:hAnsi="Calibri" w:cs="Calibri"/>
          <w:caps/>
          <w:color w:val="000000"/>
        </w:rPr>
      </w:pPr>
      <w:r>
        <w:rPr>
          <w:rFonts w:ascii="Calibri" w:eastAsia="Calibri" w:hAnsi="Calibri" w:cs="Calibri"/>
          <w:color w:val="000000"/>
        </w:rPr>
        <w:t>Please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click</w:t>
      </w:r>
      <w:r w:rsidR="00506049">
        <w:rPr>
          <w:rFonts w:ascii="Calibri" w:eastAsia="Calibri" w:hAnsi="Calibri" w:cs="Calibri"/>
          <w:color w:val="000000"/>
        </w:rPr>
        <w:t xml:space="preserve"> </w:t>
      </w:r>
      <w:hyperlink r:id="rId11" w:history="1">
        <w:r w:rsidR="008C0720" w:rsidRPr="008C0720">
          <w:rPr>
            <w:rStyle w:val="Hyperlink"/>
            <w:rFonts w:ascii="Calibri" w:eastAsia="Calibri" w:hAnsi="Calibri" w:cs="Calibri"/>
          </w:rPr>
          <w:t>here</w:t>
        </w:r>
      </w:hyperlink>
      <w:r w:rsidR="00506049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for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information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about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the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financial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aid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programs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at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MSM.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It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explains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the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application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process,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financial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aid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programs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available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and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the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policies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and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procedures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used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by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the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Student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Fiscal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Affairs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Office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(SFAO)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to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evaluate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financial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aid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8C0720">
        <w:rPr>
          <w:rFonts w:ascii="Calibri" w:eastAsia="Calibri" w:hAnsi="Calibri" w:cs="Calibri"/>
          <w:color w:val="000000"/>
        </w:rPr>
        <w:t>applications.</w:t>
      </w:r>
      <w:r w:rsidR="00506049">
        <w:rPr>
          <w:rFonts w:ascii="Calibri" w:eastAsia="Calibri" w:hAnsi="Calibri" w:cs="Calibri"/>
          <w:color w:val="000000"/>
        </w:rPr>
        <w:t xml:space="preserve"> </w:t>
      </w:r>
    </w:p>
    <w:p w14:paraId="0A695F2C" w14:textId="3A8059CF" w:rsidR="008C0720" w:rsidRPr="00DF3B1B" w:rsidRDefault="008C0720" w:rsidP="00506049">
      <w:pPr>
        <w:spacing w:after="5" w:line="264" w:lineRule="auto"/>
        <w:rPr>
          <w:rFonts w:ascii="Calibri" w:eastAsia="Calibri" w:hAnsi="Calibri" w:cs="Calibri"/>
          <w:caps/>
          <w:color w:val="000000"/>
          <w:sz w:val="16"/>
          <w:szCs w:val="16"/>
        </w:rPr>
      </w:pPr>
    </w:p>
    <w:p w14:paraId="3CE00687" w14:textId="308BBF1F" w:rsidR="008C0720" w:rsidRPr="00B666B6" w:rsidRDefault="00994A9F" w:rsidP="00506049">
      <w:pPr>
        <w:tabs>
          <w:tab w:val="left" w:pos="1440"/>
        </w:tabs>
        <w:spacing w:after="5" w:line="264" w:lineRule="auto"/>
        <w:ind w:firstLine="720"/>
        <w:rPr>
          <w:b/>
          <w:caps/>
          <w:color w:val="1F3864" w:themeColor="accent1" w:themeShade="80"/>
          <w:sz w:val="28"/>
          <w:szCs w:val="28"/>
        </w:rPr>
      </w:pPr>
      <w:r w:rsidRPr="0007562B">
        <w:rPr>
          <w:b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88D6F4" wp14:editId="141A6544">
                <wp:simplePos x="0" y="0"/>
                <wp:positionH relativeFrom="column">
                  <wp:posOffset>200025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55EBEE6" id="Flowchart: Process 11" o:spid="_x0000_s1026" type="#_x0000_t109" style="position:absolute;margin-left:15.75pt;margin-top:.7pt;width:13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" fillcolor="#4472c4" strokecolor="#2f528f" strokeweight="1pt"/>
            </w:pict>
          </mc:Fallback>
        </mc:AlternateContent>
      </w:r>
      <w:r w:rsidR="008C0720" w:rsidRPr="0007562B">
        <w:rPr>
          <w:b/>
          <w:color w:val="1F3864" w:themeColor="accent1" w:themeShade="80"/>
          <w:sz w:val="24"/>
          <w:szCs w:val="24"/>
        </w:rPr>
        <w:t>C</w:t>
      </w:r>
      <w:r w:rsidR="0007562B">
        <w:rPr>
          <w:b/>
          <w:color w:val="1F3864" w:themeColor="accent1" w:themeShade="80"/>
          <w:sz w:val="24"/>
          <w:szCs w:val="24"/>
        </w:rPr>
        <w:t>omplete</w:t>
      </w:r>
      <w:r w:rsidR="00506049" w:rsidRPr="0007562B">
        <w:rPr>
          <w:b/>
          <w:color w:val="1F3864" w:themeColor="accent1" w:themeShade="80"/>
          <w:sz w:val="24"/>
          <w:szCs w:val="24"/>
        </w:rPr>
        <w:t xml:space="preserve"> </w:t>
      </w:r>
      <w:r w:rsidR="008C0720" w:rsidRPr="0007562B">
        <w:rPr>
          <w:b/>
          <w:color w:val="1F3864" w:themeColor="accent1" w:themeShade="80"/>
          <w:sz w:val="24"/>
          <w:szCs w:val="24"/>
        </w:rPr>
        <w:t>and</w:t>
      </w:r>
      <w:r w:rsidR="00506049" w:rsidRPr="0007562B">
        <w:rPr>
          <w:b/>
          <w:color w:val="1F3864" w:themeColor="accent1" w:themeShade="80"/>
          <w:sz w:val="24"/>
          <w:szCs w:val="24"/>
        </w:rPr>
        <w:t xml:space="preserve"> </w:t>
      </w:r>
      <w:r w:rsidR="0007562B">
        <w:rPr>
          <w:b/>
          <w:color w:val="1F3864" w:themeColor="accent1" w:themeShade="80"/>
          <w:sz w:val="24"/>
          <w:szCs w:val="24"/>
        </w:rPr>
        <w:t>R</w:t>
      </w:r>
      <w:r w:rsidR="008C0720" w:rsidRPr="0007562B">
        <w:rPr>
          <w:b/>
          <w:color w:val="1F3864" w:themeColor="accent1" w:themeShade="80"/>
          <w:sz w:val="24"/>
          <w:szCs w:val="24"/>
        </w:rPr>
        <w:t>eturn</w:t>
      </w:r>
      <w:r w:rsidR="00506049" w:rsidRPr="0007562B">
        <w:rPr>
          <w:b/>
          <w:color w:val="1F3864" w:themeColor="accent1" w:themeShade="80"/>
          <w:sz w:val="24"/>
          <w:szCs w:val="24"/>
        </w:rPr>
        <w:t xml:space="preserve"> </w:t>
      </w:r>
      <w:r w:rsidR="008C0720" w:rsidRPr="0007562B">
        <w:rPr>
          <w:b/>
          <w:color w:val="1F3864" w:themeColor="accent1" w:themeShade="80"/>
          <w:sz w:val="24"/>
          <w:szCs w:val="24"/>
        </w:rPr>
        <w:t>M</w:t>
      </w:r>
      <w:r w:rsidR="0007562B">
        <w:rPr>
          <w:b/>
          <w:color w:val="1F3864" w:themeColor="accent1" w:themeShade="80"/>
          <w:sz w:val="24"/>
          <w:szCs w:val="24"/>
        </w:rPr>
        <w:t>atriculation P</w:t>
      </w:r>
      <w:r w:rsidR="008C0720" w:rsidRPr="0007562B">
        <w:rPr>
          <w:b/>
          <w:color w:val="1F3864" w:themeColor="accent1" w:themeShade="80"/>
          <w:sz w:val="24"/>
          <w:szCs w:val="24"/>
        </w:rPr>
        <w:t>acket</w:t>
      </w:r>
      <w:r w:rsidR="00506049" w:rsidRPr="0007562B">
        <w:rPr>
          <w:b/>
          <w:color w:val="1F3864" w:themeColor="accent1" w:themeShade="80"/>
          <w:sz w:val="28"/>
          <w:szCs w:val="28"/>
        </w:rPr>
        <w:t xml:space="preserve"> </w:t>
      </w:r>
      <w:r w:rsidR="008C0720" w:rsidRPr="0007562B">
        <w:rPr>
          <w:b/>
          <w:color w:val="1F3864" w:themeColor="accent1" w:themeShade="80"/>
          <w:sz w:val="28"/>
          <w:szCs w:val="28"/>
        </w:rPr>
        <w:t>–</w:t>
      </w:r>
      <w:r w:rsidR="00506049">
        <w:rPr>
          <w:b/>
          <w:caps/>
          <w:color w:val="1F3864" w:themeColor="accent1" w:themeShade="80"/>
          <w:sz w:val="28"/>
          <w:szCs w:val="28"/>
        </w:rPr>
        <w:t xml:space="preserve"> </w:t>
      </w:r>
      <w:r w:rsidR="008C0720" w:rsidRPr="00B666B6">
        <w:rPr>
          <w:b/>
          <w:caps/>
          <w:color w:val="1F3864" w:themeColor="accent1" w:themeShade="80"/>
          <w:sz w:val="28"/>
          <w:szCs w:val="28"/>
          <w:highlight w:val="yellow"/>
        </w:rPr>
        <w:t>DUE</w:t>
      </w:r>
      <w:r w:rsidR="00506049">
        <w:rPr>
          <w:b/>
          <w:caps/>
          <w:color w:val="1F3864" w:themeColor="accent1" w:themeShade="80"/>
          <w:sz w:val="28"/>
          <w:szCs w:val="28"/>
          <w:highlight w:val="yellow"/>
        </w:rPr>
        <w:t xml:space="preserve"> </w:t>
      </w:r>
      <w:r w:rsidR="008C0720" w:rsidRPr="00B666B6">
        <w:rPr>
          <w:b/>
          <w:caps/>
          <w:color w:val="1F3864" w:themeColor="accent1" w:themeShade="80"/>
          <w:sz w:val="28"/>
          <w:szCs w:val="28"/>
          <w:highlight w:val="yellow"/>
        </w:rPr>
        <w:t>JUNE</w:t>
      </w:r>
      <w:r w:rsidR="00506049">
        <w:rPr>
          <w:b/>
          <w:caps/>
          <w:color w:val="1F3864" w:themeColor="accent1" w:themeShade="80"/>
          <w:sz w:val="28"/>
          <w:szCs w:val="28"/>
          <w:highlight w:val="yellow"/>
        </w:rPr>
        <w:t xml:space="preserve"> 1</w:t>
      </w:r>
    </w:p>
    <w:p w14:paraId="62CB536A" w14:textId="08AB37F2" w:rsidR="008C0720" w:rsidRPr="008C0720" w:rsidRDefault="008C0720" w:rsidP="00506049">
      <w:pPr>
        <w:numPr>
          <w:ilvl w:val="0"/>
          <w:numId w:val="4"/>
        </w:numPr>
        <w:spacing w:after="100" w:afterAutospacing="1" w:line="240" w:lineRule="auto"/>
        <w:ind w:right="2"/>
        <w:contextualSpacing/>
        <w:rPr>
          <w:rFonts w:eastAsiaTheme="minorEastAsia"/>
          <w:i/>
          <w:iCs/>
          <w:sz w:val="24"/>
          <w:szCs w:val="24"/>
        </w:rPr>
      </w:pPr>
      <w:r w:rsidRPr="008C0720">
        <w:rPr>
          <w:rFonts w:ascii="Calibri" w:eastAsia="Calibri" w:hAnsi="Calibri" w:cs="Calibri"/>
          <w:sz w:val="24"/>
          <w:szCs w:val="24"/>
        </w:rPr>
        <w:t>Final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Pr="008C0720">
        <w:rPr>
          <w:rFonts w:ascii="Calibri" w:eastAsia="Calibri" w:hAnsi="Calibri" w:cs="Calibri"/>
          <w:sz w:val="24"/>
          <w:szCs w:val="24"/>
        </w:rPr>
        <w:t>official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Pr="008C0720">
        <w:rPr>
          <w:rFonts w:ascii="Calibri" w:eastAsia="Calibri" w:hAnsi="Calibri" w:cs="Calibri"/>
          <w:sz w:val="24"/>
          <w:szCs w:val="24"/>
        </w:rPr>
        <w:t>transcripts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="00C21713">
        <w:rPr>
          <w:rFonts w:ascii="Calibri" w:eastAsia="Calibri" w:hAnsi="Calibri" w:cs="Calibri"/>
          <w:sz w:val="24"/>
          <w:szCs w:val="24"/>
        </w:rPr>
        <w:t>indicating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="00C21713">
        <w:rPr>
          <w:rFonts w:ascii="Calibri" w:eastAsia="Calibri" w:hAnsi="Calibri" w:cs="Calibri"/>
          <w:sz w:val="24"/>
          <w:szCs w:val="24"/>
        </w:rPr>
        <w:t>“degree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="00C21713">
        <w:rPr>
          <w:rFonts w:ascii="Calibri" w:eastAsia="Calibri" w:hAnsi="Calibri" w:cs="Calibri"/>
          <w:sz w:val="24"/>
          <w:szCs w:val="24"/>
        </w:rPr>
        <w:t>conferred”</w:t>
      </w:r>
    </w:p>
    <w:p w14:paraId="2D4BE6A5" w14:textId="6CEED3C3" w:rsidR="008C0720" w:rsidRPr="008C0720" w:rsidRDefault="008C0720" w:rsidP="00506049">
      <w:pPr>
        <w:numPr>
          <w:ilvl w:val="0"/>
          <w:numId w:val="4"/>
        </w:numPr>
        <w:spacing w:after="100" w:afterAutospacing="1" w:line="240" w:lineRule="auto"/>
        <w:ind w:right="2"/>
        <w:contextualSpacing/>
        <w:rPr>
          <w:rFonts w:eastAsiaTheme="minorEastAsia"/>
          <w:i/>
          <w:iCs/>
          <w:sz w:val="24"/>
          <w:szCs w:val="24"/>
        </w:rPr>
      </w:pPr>
      <w:r w:rsidRPr="008C0720">
        <w:rPr>
          <w:rFonts w:ascii="Calibri" w:eastAsia="Calibri" w:hAnsi="Calibri" w:cs="Calibri"/>
          <w:sz w:val="24"/>
          <w:szCs w:val="24"/>
        </w:rPr>
        <w:t>Georgia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Pr="008C0720">
        <w:rPr>
          <w:rFonts w:ascii="Calibri" w:eastAsia="Calibri" w:hAnsi="Calibri" w:cs="Calibri"/>
          <w:sz w:val="24"/>
          <w:szCs w:val="24"/>
        </w:rPr>
        <w:t>State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Pr="008C0720">
        <w:rPr>
          <w:rFonts w:ascii="Calibri" w:eastAsia="Calibri" w:hAnsi="Calibri" w:cs="Calibri"/>
          <w:sz w:val="24"/>
          <w:szCs w:val="24"/>
        </w:rPr>
        <w:t>residency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Pr="008C0720">
        <w:rPr>
          <w:rFonts w:ascii="Calibri" w:eastAsia="Calibri" w:hAnsi="Calibri" w:cs="Calibri"/>
          <w:sz w:val="24"/>
          <w:szCs w:val="24"/>
        </w:rPr>
        <w:t>form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="00DF3B1B">
        <w:rPr>
          <w:rFonts w:ascii="Calibri" w:eastAsia="Calibri" w:hAnsi="Calibri" w:cs="Calibri"/>
          <w:sz w:val="24"/>
          <w:szCs w:val="24"/>
        </w:rPr>
        <w:t>(applies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="00DF3B1B">
        <w:rPr>
          <w:rFonts w:ascii="Calibri" w:eastAsia="Calibri" w:hAnsi="Calibri" w:cs="Calibri"/>
          <w:sz w:val="24"/>
          <w:szCs w:val="24"/>
        </w:rPr>
        <w:t>to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="00DF3B1B">
        <w:rPr>
          <w:rFonts w:ascii="Calibri" w:eastAsia="Calibri" w:hAnsi="Calibri" w:cs="Calibri"/>
          <w:sz w:val="24"/>
          <w:szCs w:val="24"/>
        </w:rPr>
        <w:t>Georgia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="00DF3B1B">
        <w:rPr>
          <w:rFonts w:ascii="Calibri" w:eastAsia="Calibri" w:hAnsi="Calibri" w:cs="Calibri"/>
          <w:sz w:val="24"/>
          <w:szCs w:val="24"/>
        </w:rPr>
        <w:t>residents,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="00DF3B1B">
        <w:rPr>
          <w:rFonts w:ascii="Calibri" w:eastAsia="Calibri" w:hAnsi="Calibri" w:cs="Calibri"/>
          <w:sz w:val="24"/>
          <w:szCs w:val="24"/>
        </w:rPr>
        <w:t>only)</w:t>
      </w:r>
    </w:p>
    <w:p w14:paraId="53DC1950" w14:textId="7CB59D8B" w:rsidR="008C0720" w:rsidRPr="008C0720" w:rsidRDefault="008C0720" w:rsidP="00506049">
      <w:pPr>
        <w:numPr>
          <w:ilvl w:val="0"/>
          <w:numId w:val="4"/>
        </w:numPr>
        <w:spacing w:after="100" w:afterAutospacing="1" w:line="240" w:lineRule="auto"/>
        <w:ind w:right="2"/>
        <w:contextualSpacing/>
        <w:rPr>
          <w:rFonts w:eastAsiaTheme="minorEastAsia"/>
          <w:i/>
          <w:iCs/>
          <w:sz w:val="24"/>
          <w:szCs w:val="24"/>
        </w:rPr>
      </w:pPr>
      <w:r w:rsidRPr="008C0720">
        <w:rPr>
          <w:rFonts w:ascii="Calibri" w:eastAsia="Calibri" w:hAnsi="Calibri" w:cs="Calibri"/>
          <w:sz w:val="24"/>
          <w:szCs w:val="24"/>
        </w:rPr>
        <w:t>Immunization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Pr="008C0720">
        <w:rPr>
          <w:rFonts w:ascii="Calibri" w:eastAsia="Calibri" w:hAnsi="Calibri" w:cs="Calibri"/>
          <w:sz w:val="24"/>
          <w:szCs w:val="24"/>
        </w:rPr>
        <w:t>records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="001B41BB">
        <w:rPr>
          <w:rFonts w:ascii="Calibri" w:eastAsia="Calibri" w:hAnsi="Calibri" w:cs="Calibri"/>
          <w:sz w:val="24"/>
          <w:szCs w:val="24"/>
        </w:rPr>
        <w:t>uploaded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="001B41BB">
        <w:rPr>
          <w:rFonts w:ascii="Calibri" w:eastAsia="Calibri" w:hAnsi="Calibri" w:cs="Calibri"/>
          <w:sz w:val="24"/>
          <w:szCs w:val="24"/>
        </w:rPr>
        <w:t>into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="001B41BB">
        <w:rPr>
          <w:rFonts w:ascii="Calibri" w:eastAsia="Calibri" w:hAnsi="Calibri" w:cs="Calibri"/>
          <w:sz w:val="24"/>
          <w:szCs w:val="24"/>
        </w:rPr>
        <w:t>our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="001B41BB">
        <w:rPr>
          <w:rFonts w:ascii="Calibri" w:eastAsia="Calibri" w:hAnsi="Calibri" w:cs="Calibri"/>
          <w:sz w:val="24"/>
          <w:szCs w:val="24"/>
        </w:rPr>
        <w:t>student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="001B41BB">
        <w:rPr>
          <w:rFonts w:ascii="Calibri" w:eastAsia="Calibri" w:hAnsi="Calibri" w:cs="Calibri"/>
          <w:sz w:val="24"/>
          <w:szCs w:val="24"/>
        </w:rPr>
        <w:t>onboarding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="001B41BB">
        <w:rPr>
          <w:rFonts w:ascii="Calibri" w:eastAsia="Calibri" w:hAnsi="Calibri" w:cs="Calibri"/>
          <w:sz w:val="24"/>
          <w:szCs w:val="24"/>
        </w:rPr>
        <w:t>portal</w:t>
      </w:r>
    </w:p>
    <w:p w14:paraId="3DC3F5F1" w14:textId="291E9602" w:rsidR="008C0720" w:rsidRPr="008C0720" w:rsidRDefault="008C0720" w:rsidP="00506049">
      <w:pPr>
        <w:numPr>
          <w:ilvl w:val="0"/>
          <w:numId w:val="4"/>
        </w:numPr>
        <w:spacing w:after="100" w:afterAutospacing="1" w:line="240" w:lineRule="auto"/>
        <w:ind w:right="2"/>
        <w:contextualSpacing/>
        <w:rPr>
          <w:rFonts w:eastAsiaTheme="minorEastAsia"/>
          <w:i/>
          <w:iCs/>
          <w:sz w:val="24"/>
          <w:szCs w:val="24"/>
        </w:rPr>
      </w:pPr>
      <w:r w:rsidRPr="008C0720">
        <w:rPr>
          <w:rFonts w:ascii="Calibri" w:eastAsia="Calibri" w:hAnsi="Calibri" w:cs="Calibri"/>
          <w:sz w:val="24"/>
          <w:szCs w:val="24"/>
        </w:rPr>
        <w:t>Technical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Pr="008C0720">
        <w:rPr>
          <w:rFonts w:ascii="Calibri" w:eastAsia="Calibri" w:hAnsi="Calibri" w:cs="Calibri"/>
          <w:sz w:val="24"/>
          <w:szCs w:val="24"/>
        </w:rPr>
        <w:t>standards</w:t>
      </w:r>
      <w:r w:rsidR="00506049">
        <w:rPr>
          <w:rFonts w:ascii="Calibri" w:eastAsia="Calibri" w:hAnsi="Calibri" w:cs="Calibri"/>
          <w:sz w:val="24"/>
          <w:szCs w:val="24"/>
        </w:rPr>
        <w:t xml:space="preserve"> </w:t>
      </w:r>
      <w:r w:rsidR="001B41BB">
        <w:rPr>
          <w:rFonts w:ascii="Calibri" w:eastAsia="Calibri" w:hAnsi="Calibri" w:cs="Calibri"/>
          <w:sz w:val="24"/>
          <w:szCs w:val="24"/>
        </w:rPr>
        <w:t>form</w:t>
      </w:r>
    </w:p>
    <w:p w14:paraId="07F788EA" w14:textId="2F9A6341" w:rsidR="008C0720" w:rsidRDefault="008C0720" w:rsidP="00506049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Address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all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correspondence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submit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necessary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forms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to:</w:t>
      </w:r>
    </w:p>
    <w:p w14:paraId="6CBE05A9" w14:textId="31948DEA" w:rsidR="008C0720" w:rsidRDefault="001B41BB" w:rsidP="00506049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Mr.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Rashad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Ramsey</w:t>
      </w:r>
    </w:p>
    <w:p w14:paraId="624D12A9" w14:textId="78521C7D" w:rsidR="008C0720" w:rsidRDefault="008C0720" w:rsidP="00506049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Morehouse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School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Medicine</w:t>
      </w:r>
    </w:p>
    <w:p w14:paraId="723F790A" w14:textId="724FB833" w:rsidR="008C0720" w:rsidRDefault="008C0720" w:rsidP="00506049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Office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Admissions</w:t>
      </w:r>
    </w:p>
    <w:p w14:paraId="7DDEE988" w14:textId="332488AF" w:rsidR="008C0720" w:rsidRDefault="008C0720" w:rsidP="00506049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720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Westview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Drive,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SW</w:t>
      </w:r>
    </w:p>
    <w:p w14:paraId="23AE6CEB" w14:textId="1DD65292" w:rsidR="001B41BB" w:rsidRDefault="008C0720" w:rsidP="00506049">
      <w:pPr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Atlanta,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GA</w:t>
      </w:r>
      <w:r w:rsidR="005060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30310</w:t>
      </w:r>
    </w:p>
    <w:p w14:paraId="742BA789" w14:textId="51BFD4ED" w:rsidR="008C0720" w:rsidRDefault="00F36AF1" w:rsidP="00506049">
      <w:pPr>
        <w:spacing w:after="0" w:line="240" w:lineRule="auto"/>
        <w:ind w:left="720"/>
        <w:rPr>
          <w:b/>
          <w:sz w:val="24"/>
          <w:szCs w:val="24"/>
        </w:rPr>
      </w:pPr>
      <w:hyperlink r:id="rId12" w:history="1">
        <w:r w:rsidR="001B41BB" w:rsidRPr="00473BAF">
          <w:rPr>
            <w:rStyle w:val="Hyperlink"/>
            <w:b/>
            <w:sz w:val="24"/>
            <w:szCs w:val="24"/>
          </w:rPr>
          <w:t>rramsey@msm.edu</w:t>
        </w:r>
      </w:hyperlink>
      <w:r w:rsidR="00506049">
        <w:rPr>
          <w:b/>
          <w:sz w:val="24"/>
          <w:szCs w:val="24"/>
        </w:rPr>
        <w:t xml:space="preserve"> </w:t>
      </w:r>
    </w:p>
    <w:p w14:paraId="4758630F" w14:textId="77777777" w:rsidR="0007562B" w:rsidRDefault="0007562B" w:rsidP="00506049">
      <w:pPr>
        <w:spacing w:after="0" w:line="240" w:lineRule="auto"/>
        <w:ind w:left="720"/>
        <w:rPr>
          <w:b/>
          <w:sz w:val="24"/>
          <w:szCs w:val="24"/>
        </w:rPr>
      </w:pPr>
    </w:p>
    <w:p w14:paraId="13DD8B16" w14:textId="27364CCF" w:rsidR="00506049" w:rsidRDefault="00F022C1" w:rsidP="00506049">
      <w:pPr>
        <w:tabs>
          <w:tab w:val="left" w:pos="206"/>
        </w:tabs>
        <w:spacing w:after="0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</w:p>
    <w:p w14:paraId="5A93C698" w14:textId="6FBCF3BB" w:rsidR="008C0720" w:rsidRPr="0007562B" w:rsidRDefault="00F022C1" w:rsidP="00506049">
      <w:pPr>
        <w:spacing w:after="5" w:line="264" w:lineRule="auto"/>
        <w:ind w:firstLine="720"/>
        <w:rPr>
          <w:b/>
          <w:sz w:val="24"/>
          <w:szCs w:val="24"/>
        </w:rPr>
      </w:pPr>
      <w:r w:rsidRPr="0007562B">
        <w:rPr>
          <w:b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11D9C1" wp14:editId="45682567">
                <wp:simplePos x="0" y="0"/>
                <wp:positionH relativeFrom="column">
                  <wp:posOffset>203200</wp:posOffset>
                </wp:positionH>
                <wp:positionV relativeFrom="paragraph">
                  <wp:posOffset>26670</wp:posOffset>
                </wp:positionV>
                <wp:extent cx="171450" cy="161925"/>
                <wp:effectExtent l="0" t="0" r="19050" b="28575"/>
                <wp:wrapNone/>
                <wp:docPr id="5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35DC9" id="Flowchart: Process 11" o:spid="_x0000_s1026" type="#_x0000_t109" style="position:absolute;margin-left:16pt;margin-top:2.1pt;width:13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" fillcolor="#4472c4" strokecolor="#2f528f" strokeweight="1pt"/>
            </w:pict>
          </mc:Fallback>
        </mc:AlternateContent>
      </w:r>
      <w:r w:rsidRPr="0007562B">
        <w:rPr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4B79D6" wp14:editId="248DA83D">
                <wp:simplePos x="0" y="0"/>
                <wp:positionH relativeFrom="column">
                  <wp:posOffset>200025</wp:posOffset>
                </wp:positionH>
                <wp:positionV relativeFrom="paragraph">
                  <wp:posOffset>8109585</wp:posOffset>
                </wp:positionV>
                <wp:extent cx="171450" cy="161925"/>
                <wp:effectExtent l="0" t="0" r="19050" b="28575"/>
                <wp:wrapNone/>
                <wp:docPr id="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3B4C6" id="Flowchart: Process 12" o:spid="_x0000_s1026" type="#_x0000_t109" style="position:absolute;margin-left:15.75pt;margin-top:638.55pt;width:13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" fillcolor="#4472c4" strokecolor="#2f528f" strokeweight="1pt"/>
            </w:pict>
          </mc:Fallback>
        </mc:AlternateContent>
      </w:r>
      <w:r w:rsidRPr="0007562B">
        <w:rPr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BF2849" wp14:editId="68795341">
                <wp:simplePos x="0" y="0"/>
                <wp:positionH relativeFrom="column">
                  <wp:posOffset>200025</wp:posOffset>
                </wp:positionH>
                <wp:positionV relativeFrom="paragraph">
                  <wp:posOffset>8109585</wp:posOffset>
                </wp:positionV>
                <wp:extent cx="171450" cy="161925"/>
                <wp:effectExtent l="0" t="0" r="19050" b="28575"/>
                <wp:wrapNone/>
                <wp:docPr id="1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0D5DD" id="Flowchart: Process 12" o:spid="_x0000_s1026" type="#_x0000_t109" style="position:absolute;margin-left:15.75pt;margin-top:638.55pt;width:1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" fillcolor="#4472c4" strokecolor="#2f528f" strokeweight="1pt"/>
            </w:pict>
          </mc:Fallback>
        </mc:AlternateContent>
      </w:r>
      <w:r w:rsidRPr="0007562B">
        <w:rPr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9FE43C" wp14:editId="0103B12F">
                <wp:simplePos x="0" y="0"/>
                <wp:positionH relativeFrom="column">
                  <wp:posOffset>200025</wp:posOffset>
                </wp:positionH>
                <wp:positionV relativeFrom="paragraph">
                  <wp:posOffset>8109585</wp:posOffset>
                </wp:positionV>
                <wp:extent cx="171450" cy="161925"/>
                <wp:effectExtent l="0" t="0" r="19050" b="28575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flowChart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82834" id="Flowchart: Process 12" o:spid="_x0000_s1026" type="#_x0000_t109" style="position:absolute;margin-left:15.75pt;margin-top:638.55pt;width:13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" fillcolor="#4472c4" strokecolor="#2f528f" strokeweight="1pt"/>
            </w:pict>
          </mc:Fallback>
        </mc:AlternateContent>
      </w:r>
      <w:r w:rsidR="00506049" w:rsidRPr="0007562B">
        <w:rPr>
          <w:b/>
          <w:color w:val="1F3864" w:themeColor="accent1" w:themeShade="80"/>
          <w:sz w:val="24"/>
          <w:szCs w:val="24"/>
        </w:rPr>
        <w:t>A</w:t>
      </w:r>
      <w:r w:rsidR="0007562B">
        <w:rPr>
          <w:b/>
          <w:color w:val="1F3864" w:themeColor="accent1" w:themeShade="80"/>
          <w:sz w:val="24"/>
          <w:szCs w:val="24"/>
        </w:rPr>
        <w:t>t</w:t>
      </w:r>
      <w:r w:rsidR="008C0720" w:rsidRPr="0007562B">
        <w:rPr>
          <w:b/>
          <w:color w:val="1F3864" w:themeColor="accent1" w:themeShade="80"/>
          <w:sz w:val="24"/>
          <w:szCs w:val="24"/>
        </w:rPr>
        <w:t>tend</w:t>
      </w:r>
      <w:r w:rsidR="00506049" w:rsidRPr="0007562B">
        <w:rPr>
          <w:b/>
          <w:color w:val="1F3864" w:themeColor="accent1" w:themeShade="80"/>
          <w:sz w:val="24"/>
          <w:szCs w:val="24"/>
        </w:rPr>
        <w:t xml:space="preserve"> </w:t>
      </w:r>
      <w:r w:rsidR="0007562B">
        <w:rPr>
          <w:b/>
          <w:color w:val="1F3864" w:themeColor="accent1" w:themeShade="80"/>
          <w:sz w:val="24"/>
          <w:szCs w:val="24"/>
        </w:rPr>
        <w:t>M</w:t>
      </w:r>
      <w:r w:rsidR="008C0720" w:rsidRPr="0007562B">
        <w:rPr>
          <w:b/>
          <w:color w:val="1F3864" w:themeColor="accent1" w:themeShade="80"/>
          <w:sz w:val="24"/>
          <w:szCs w:val="24"/>
        </w:rPr>
        <w:t>andatory</w:t>
      </w:r>
      <w:r w:rsidR="00506049" w:rsidRPr="0007562B">
        <w:rPr>
          <w:b/>
          <w:color w:val="1F3864" w:themeColor="accent1" w:themeShade="80"/>
          <w:sz w:val="24"/>
          <w:szCs w:val="24"/>
        </w:rPr>
        <w:t xml:space="preserve"> </w:t>
      </w:r>
      <w:r w:rsidR="0007562B">
        <w:rPr>
          <w:b/>
          <w:color w:val="1F3864" w:themeColor="accent1" w:themeShade="80"/>
          <w:sz w:val="24"/>
          <w:szCs w:val="24"/>
        </w:rPr>
        <w:t>O</w:t>
      </w:r>
      <w:r w:rsidR="008C0720" w:rsidRPr="0007562B">
        <w:rPr>
          <w:b/>
          <w:color w:val="1F3864" w:themeColor="accent1" w:themeShade="80"/>
          <w:sz w:val="24"/>
          <w:szCs w:val="24"/>
        </w:rPr>
        <w:t>rientation</w:t>
      </w:r>
    </w:p>
    <w:p w14:paraId="1FE7B71F" w14:textId="5974CC7A" w:rsidR="00B666B6" w:rsidRPr="001B41BB" w:rsidRDefault="001B41BB" w:rsidP="00506049">
      <w:pPr>
        <w:pStyle w:val="ListParagraph"/>
        <w:numPr>
          <w:ilvl w:val="0"/>
          <w:numId w:val="5"/>
        </w:numPr>
        <w:spacing w:after="5" w:line="264" w:lineRule="auto"/>
        <w:ind w:left="720"/>
        <w:rPr>
          <w:rFonts w:ascii="Calibri" w:eastAsia="Calibri" w:hAnsi="Calibri" w:cs="Calibri"/>
          <w:caps/>
          <w:color w:val="000000"/>
        </w:rPr>
      </w:pPr>
      <w:r>
        <w:rPr>
          <w:rFonts w:ascii="Calibri" w:eastAsia="Calibri" w:hAnsi="Calibri" w:cs="Calibri"/>
          <w:color w:val="000000"/>
        </w:rPr>
        <w:t>Tuesday</w:t>
      </w:r>
      <w:r w:rsidR="00506049"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color w:val="000000"/>
        </w:rPr>
        <w:t>Wednesday</w:t>
      </w:r>
      <w:r w:rsidR="00B666B6">
        <w:rPr>
          <w:rFonts w:ascii="Calibri" w:eastAsia="Calibri" w:hAnsi="Calibri" w:cs="Calibri"/>
          <w:color w:val="000000"/>
        </w:rPr>
        <w:t>,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B666B6">
        <w:rPr>
          <w:rFonts w:ascii="Calibri" w:eastAsia="Calibri" w:hAnsi="Calibri" w:cs="Calibri"/>
          <w:color w:val="000000"/>
        </w:rPr>
        <w:t>June</w:t>
      </w:r>
      <w:r w:rsidR="00506049">
        <w:rPr>
          <w:rFonts w:ascii="Calibri" w:eastAsia="Calibri" w:hAnsi="Calibri" w:cs="Calibri"/>
          <w:color w:val="000000"/>
        </w:rPr>
        <w:t xml:space="preserve"> 29-</w:t>
      </w:r>
      <w:r w:rsidR="009F389E">
        <w:rPr>
          <w:rFonts w:ascii="Calibri" w:eastAsia="Calibri" w:hAnsi="Calibri" w:cs="Calibri"/>
          <w:color w:val="000000"/>
        </w:rPr>
        <w:t>30</w:t>
      </w:r>
      <w:r w:rsidR="00B666B6">
        <w:rPr>
          <w:rFonts w:ascii="Calibri" w:eastAsia="Calibri" w:hAnsi="Calibri" w:cs="Calibri"/>
          <w:color w:val="000000"/>
        </w:rPr>
        <w:t>,</w:t>
      </w:r>
      <w:r w:rsidR="00506049">
        <w:rPr>
          <w:rFonts w:ascii="Calibri" w:eastAsia="Calibri" w:hAnsi="Calibri" w:cs="Calibri"/>
          <w:color w:val="000000"/>
        </w:rPr>
        <w:t xml:space="preserve"> </w:t>
      </w:r>
      <w:r w:rsidR="00B666B6">
        <w:rPr>
          <w:rFonts w:ascii="Calibri" w:eastAsia="Calibri" w:hAnsi="Calibri" w:cs="Calibri"/>
          <w:color w:val="000000"/>
        </w:rPr>
        <w:t>20</w:t>
      </w:r>
      <w:r w:rsidR="009F389E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>1.</w:t>
      </w:r>
      <w:r w:rsidR="00506049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Classes</w:t>
      </w:r>
      <w:r w:rsidR="00506049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begin</w:t>
      </w:r>
      <w:r w:rsidR="00506049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Thursday,</w:t>
      </w:r>
      <w:r w:rsidR="00506049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July</w:t>
      </w:r>
      <w:r w:rsidR="00506049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1.</w:t>
      </w:r>
    </w:p>
    <w:sectPr w:rsidR="00B666B6" w:rsidRPr="001B41BB" w:rsidSect="00DF3B1B">
      <w:headerReference w:type="default" r:id="rId13"/>
      <w:pgSz w:w="12240" w:h="15840"/>
      <w:pgMar w:top="1152" w:right="1166" w:bottom="720" w:left="1440" w:header="432" w:footer="288" w:gutter="0"/>
      <w:pgBorders w:offsetFrom="page">
        <w:top w:val="single" w:sz="12" w:space="24" w:color="2F5496" w:themeColor="accent1" w:themeShade="BF"/>
        <w:left w:val="single" w:sz="12" w:space="24" w:color="2F5496" w:themeColor="accent1" w:themeShade="BF"/>
        <w:bottom w:val="single" w:sz="12" w:space="24" w:color="2F5496" w:themeColor="accent1" w:themeShade="BF"/>
        <w:right w:val="single" w:sz="12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A6CC8" w14:textId="77777777" w:rsidR="004B29D3" w:rsidRDefault="004B29D3" w:rsidP="00710DFE">
      <w:pPr>
        <w:spacing w:after="0" w:line="240" w:lineRule="auto"/>
      </w:pPr>
      <w:r>
        <w:separator/>
      </w:r>
    </w:p>
  </w:endnote>
  <w:endnote w:type="continuationSeparator" w:id="0">
    <w:p w14:paraId="3C4323A7" w14:textId="77777777" w:rsidR="004B29D3" w:rsidRDefault="004B29D3" w:rsidP="0071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CB5C3" w14:textId="77777777" w:rsidR="004B29D3" w:rsidRDefault="004B29D3" w:rsidP="00710DFE">
      <w:pPr>
        <w:spacing w:after="0" w:line="240" w:lineRule="auto"/>
      </w:pPr>
      <w:r>
        <w:separator/>
      </w:r>
    </w:p>
  </w:footnote>
  <w:footnote w:type="continuationSeparator" w:id="0">
    <w:p w14:paraId="09B54CAA" w14:textId="77777777" w:rsidR="004B29D3" w:rsidRDefault="004B29D3" w:rsidP="00710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06994" w14:textId="79971FF9" w:rsidR="00710DFE" w:rsidRDefault="00DF3B1B" w:rsidP="00DF3B1B">
    <w:pPr>
      <w:pStyle w:val="Header"/>
      <w:jc w:val="center"/>
    </w:pPr>
    <w:r>
      <w:rPr>
        <w:noProof/>
      </w:rPr>
      <w:drawing>
        <wp:inline distT="0" distB="0" distL="0" distR="0" wp14:anchorId="2A5F8BAE" wp14:editId="636438BE">
          <wp:extent cx="3389423" cy="741077"/>
          <wp:effectExtent l="0" t="0" r="1905" b="190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1067" cy="76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7702A"/>
    <w:multiLevelType w:val="hybridMultilevel"/>
    <w:tmpl w:val="74C2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B6FAB"/>
    <w:multiLevelType w:val="hybridMultilevel"/>
    <w:tmpl w:val="854EA66A"/>
    <w:lvl w:ilvl="0" w:tplc="9FB44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481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43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BEF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C7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BCB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CE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C4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28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8120B"/>
    <w:multiLevelType w:val="hybridMultilevel"/>
    <w:tmpl w:val="E7AA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0398E"/>
    <w:multiLevelType w:val="hybridMultilevel"/>
    <w:tmpl w:val="8F8086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0441DF"/>
    <w:multiLevelType w:val="hybridMultilevel"/>
    <w:tmpl w:val="9D40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50FFA"/>
    <w:multiLevelType w:val="hybridMultilevel"/>
    <w:tmpl w:val="38FCA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9E0D67"/>
    <w:multiLevelType w:val="hybridMultilevel"/>
    <w:tmpl w:val="D5DC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6291D"/>
    <w:multiLevelType w:val="hybridMultilevel"/>
    <w:tmpl w:val="1C52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B6"/>
    <w:rsid w:val="00013F04"/>
    <w:rsid w:val="000634BD"/>
    <w:rsid w:val="0007562B"/>
    <w:rsid w:val="000C005C"/>
    <w:rsid w:val="001B41BB"/>
    <w:rsid w:val="001C6931"/>
    <w:rsid w:val="002421B1"/>
    <w:rsid w:val="003236AB"/>
    <w:rsid w:val="003F288C"/>
    <w:rsid w:val="00493FD0"/>
    <w:rsid w:val="004A19F6"/>
    <w:rsid w:val="004B29D3"/>
    <w:rsid w:val="00506049"/>
    <w:rsid w:val="00532A46"/>
    <w:rsid w:val="00686D7C"/>
    <w:rsid w:val="006F6CF9"/>
    <w:rsid w:val="007031BF"/>
    <w:rsid w:val="00710DFE"/>
    <w:rsid w:val="00730D41"/>
    <w:rsid w:val="00886B2A"/>
    <w:rsid w:val="008C0720"/>
    <w:rsid w:val="00952EB6"/>
    <w:rsid w:val="00994A9F"/>
    <w:rsid w:val="009A320C"/>
    <w:rsid w:val="009F389E"/>
    <w:rsid w:val="00AD0137"/>
    <w:rsid w:val="00B666B6"/>
    <w:rsid w:val="00B708FA"/>
    <w:rsid w:val="00BB4944"/>
    <w:rsid w:val="00C21713"/>
    <w:rsid w:val="00D04969"/>
    <w:rsid w:val="00DF3B1B"/>
    <w:rsid w:val="00E93318"/>
    <w:rsid w:val="00F022C1"/>
    <w:rsid w:val="00F2342F"/>
    <w:rsid w:val="00F3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D10299"/>
  <w15:docId w15:val="{2E695D47-CF63-4430-89D8-E8B5736F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E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7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07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0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DFE"/>
  </w:style>
  <w:style w:type="paragraph" w:styleId="Footer">
    <w:name w:val="footer"/>
    <w:basedOn w:val="Normal"/>
    <w:link w:val="FooterChar"/>
    <w:uiPriority w:val="99"/>
    <w:unhideWhenUsed/>
    <w:rsid w:val="00710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DFE"/>
  </w:style>
  <w:style w:type="character" w:styleId="FollowedHyperlink">
    <w:name w:val="FollowedHyperlink"/>
    <w:basedOn w:val="DefaultParagraphFont"/>
    <w:uiPriority w:val="99"/>
    <w:semiHidden/>
    <w:unhideWhenUsed/>
    <w:rsid w:val="00994A9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13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rsid w:val="001B4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ramsey@msm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m.edu/FinancialAid/ApplicationProcess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9A46224F51342AC37E8D70837AB87" ma:contentTypeVersion="10" ma:contentTypeDescription="Create a new document." ma:contentTypeScope="" ma:versionID="20ca392b3128a7a586cd42779bb2d5f1">
  <xsd:schema xmlns:xsd="http://www.w3.org/2001/XMLSchema" xmlns:xs="http://www.w3.org/2001/XMLSchema" xmlns:p="http://schemas.microsoft.com/office/2006/metadata/properties" xmlns:ns3="960cf0ee-11da-4359-98e6-dc30f135a694" targetNamespace="http://schemas.microsoft.com/office/2006/metadata/properties" ma:root="true" ma:fieldsID="c44ea0d47d464325d3d572646fe70590" ns3:_="">
    <xsd:import namespace="960cf0ee-11da-4359-98e6-dc30f135a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cf0ee-11da-4359-98e6-dc30f135a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9F955-8C71-4186-BFB7-F8621E98AB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9B1EC5-ECDA-4C12-BBA2-76DE721A9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cf0ee-11da-4359-98e6-dc30f135a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DFA8D-5C25-4E55-9DA5-06D85FAC6C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EDB874-27F6-40B6-9BEC-2052461CED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Jordon, Shawntel</dc:creator>
  <cp:lastModifiedBy>Fleming, Marcia</cp:lastModifiedBy>
  <cp:revision>2</cp:revision>
  <cp:lastPrinted>2018-07-16T20:15:00Z</cp:lastPrinted>
  <dcterms:created xsi:type="dcterms:W3CDTF">2020-07-29T15:18:00Z</dcterms:created>
  <dcterms:modified xsi:type="dcterms:W3CDTF">2020-07-29T15:18:00Z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0x0101002A09A46224F51342AC37E8D70837AB87</vt:lpwstr>
  </property>
</Properties>
</file>