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9"/>
        </w:rPr>
      </w:pPr>
    </w:p>
    <w:p>
      <w:pPr>
        <w:spacing w:line="259" w:lineRule="auto" w:before="114"/>
        <w:ind w:left="859" w:right="1152" w:firstLine="0"/>
        <w:jc w:val="left"/>
        <w:rPr>
          <w:rFonts w:ascii="Arial"/>
          <w:sz w:val="22"/>
        </w:rPr>
      </w:pPr>
      <w:r>
        <w:rPr>
          <w:rFonts w:ascii="Arial"/>
          <w:b/>
          <w:color w:val="231F20"/>
          <w:w w:val="105"/>
          <w:sz w:val="22"/>
        </w:rPr>
        <w:t>The</w:t>
      </w:r>
      <w:r>
        <w:rPr>
          <w:rFonts w:ascii="Arial"/>
          <w:b/>
          <w:color w:val="231F20"/>
          <w:spacing w:val="-3"/>
          <w:w w:val="105"/>
          <w:sz w:val="22"/>
        </w:rPr>
        <w:t> </w:t>
      </w:r>
      <w:r>
        <w:rPr>
          <w:rFonts w:ascii="Arial"/>
          <w:b/>
          <w:color w:val="231F20"/>
          <w:w w:val="105"/>
          <w:sz w:val="22"/>
        </w:rPr>
        <w:t>One-Minute</w:t>
      </w:r>
      <w:r>
        <w:rPr>
          <w:rFonts w:ascii="Arial"/>
          <w:b/>
          <w:color w:val="231F20"/>
          <w:spacing w:val="-3"/>
          <w:w w:val="105"/>
          <w:sz w:val="22"/>
        </w:rPr>
        <w:t> </w:t>
      </w:r>
      <w:r>
        <w:rPr>
          <w:rFonts w:ascii="Arial"/>
          <w:b/>
          <w:color w:val="231F20"/>
          <w:w w:val="105"/>
          <w:sz w:val="22"/>
        </w:rPr>
        <w:t>Preceptor</w:t>
      </w:r>
      <w:r>
        <w:rPr>
          <w:rFonts w:ascii="Arial"/>
          <w:b/>
          <w:color w:val="231F20"/>
          <w:spacing w:val="-3"/>
          <w:w w:val="105"/>
          <w:sz w:val="22"/>
        </w:rPr>
        <w:t> </w:t>
      </w:r>
      <w:r>
        <w:rPr>
          <w:rFonts w:ascii="Arial"/>
          <w:b/>
          <w:color w:val="231F20"/>
          <w:w w:val="105"/>
          <w:sz w:val="22"/>
        </w:rPr>
        <w:t>teaching</w:t>
      </w:r>
      <w:r>
        <w:rPr>
          <w:rFonts w:ascii="Arial"/>
          <w:b/>
          <w:color w:val="231F20"/>
          <w:spacing w:val="-3"/>
          <w:w w:val="105"/>
          <w:sz w:val="22"/>
        </w:rPr>
        <w:t> </w:t>
      </w:r>
      <w:r>
        <w:rPr>
          <w:rFonts w:ascii="Arial"/>
          <w:b/>
          <w:color w:val="231F20"/>
          <w:w w:val="105"/>
          <w:sz w:val="22"/>
        </w:rPr>
        <w:t>method</w:t>
      </w:r>
      <w:r>
        <w:rPr>
          <w:rFonts w:ascii="Arial"/>
          <w:b/>
          <w:color w:val="231F20"/>
          <w:spacing w:val="-3"/>
          <w:w w:val="105"/>
          <w:sz w:val="22"/>
        </w:rPr>
        <w:t> </w:t>
      </w:r>
      <w:r>
        <w:rPr>
          <w:rFonts w:ascii="Arial"/>
          <w:b/>
          <w:color w:val="231F20"/>
          <w:w w:val="105"/>
          <w:sz w:val="22"/>
        </w:rPr>
        <w:t>guides</w:t>
      </w:r>
      <w:r>
        <w:rPr>
          <w:rFonts w:ascii="Arial"/>
          <w:b/>
          <w:color w:val="231F20"/>
          <w:spacing w:val="-3"/>
          <w:w w:val="105"/>
          <w:sz w:val="22"/>
        </w:rPr>
        <w:t> </w:t>
      </w:r>
      <w:r>
        <w:rPr>
          <w:rFonts w:ascii="Arial"/>
          <w:b/>
          <w:color w:val="231F20"/>
          <w:w w:val="105"/>
          <w:sz w:val="22"/>
        </w:rPr>
        <w:t>the</w:t>
      </w:r>
      <w:r>
        <w:rPr>
          <w:rFonts w:ascii="Arial"/>
          <w:b/>
          <w:color w:val="231F20"/>
          <w:spacing w:val="-3"/>
          <w:w w:val="105"/>
          <w:sz w:val="22"/>
        </w:rPr>
        <w:t> </w:t>
      </w:r>
      <w:r>
        <w:rPr>
          <w:rFonts w:ascii="Arial"/>
          <w:b/>
          <w:color w:val="231F20"/>
          <w:w w:val="105"/>
          <w:sz w:val="22"/>
        </w:rPr>
        <w:t>preceptor-student</w:t>
      </w:r>
      <w:r>
        <w:rPr>
          <w:rFonts w:ascii="Arial"/>
          <w:b/>
          <w:color w:val="231F20"/>
          <w:spacing w:val="-3"/>
          <w:w w:val="105"/>
          <w:sz w:val="22"/>
        </w:rPr>
        <w:t> </w:t>
      </w:r>
      <w:r>
        <w:rPr>
          <w:rFonts w:ascii="Arial"/>
          <w:b/>
          <w:color w:val="231F20"/>
          <w:w w:val="105"/>
          <w:sz w:val="22"/>
        </w:rPr>
        <w:t>encounter</w:t>
      </w:r>
      <w:r>
        <w:rPr>
          <w:rFonts w:ascii="Arial"/>
          <w:b/>
          <w:color w:val="231F20"/>
          <w:spacing w:val="-3"/>
          <w:w w:val="105"/>
          <w:sz w:val="22"/>
        </w:rPr>
        <w:t> </w:t>
      </w:r>
      <w:r>
        <w:rPr>
          <w:rFonts w:ascii="Arial"/>
          <w:b/>
          <w:color w:val="231F20"/>
          <w:w w:val="105"/>
          <w:sz w:val="22"/>
        </w:rPr>
        <w:t>via</w:t>
      </w:r>
      <w:r>
        <w:rPr>
          <w:rFonts w:ascii="Arial"/>
          <w:b/>
          <w:color w:val="231F20"/>
          <w:spacing w:val="-3"/>
          <w:w w:val="105"/>
          <w:sz w:val="22"/>
        </w:rPr>
        <w:t> </w:t>
      </w:r>
      <w:r>
        <w:rPr>
          <w:rFonts w:ascii="Arial"/>
          <w:b/>
          <w:color w:val="231F20"/>
          <w:w w:val="105"/>
          <w:sz w:val="22"/>
        </w:rPr>
        <w:t>five </w:t>
      </w:r>
      <w:r>
        <w:rPr>
          <w:rFonts w:ascii="Tahoma"/>
          <w:b/>
          <w:color w:val="231F20"/>
          <w:spacing w:val="-2"/>
          <w:sz w:val="22"/>
        </w:rPr>
        <w:t>microskills.</w:t>
      </w:r>
      <w:r>
        <w:rPr>
          <w:rFonts w:ascii="Tahoma"/>
          <w:b/>
          <w:color w:val="231F20"/>
          <w:spacing w:val="-13"/>
          <w:sz w:val="22"/>
        </w:rPr>
        <w:t> </w:t>
      </w:r>
      <w:r>
        <w:rPr>
          <w:rFonts w:ascii="Tahoma"/>
          <w:b/>
          <w:color w:val="231F20"/>
          <w:spacing w:val="-2"/>
          <w:sz w:val="22"/>
        </w:rPr>
        <w:t>This</w:t>
      </w:r>
      <w:r>
        <w:rPr>
          <w:rFonts w:ascii="Tahoma"/>
          <w:b/>
          <w:color w:val="231F20"/>
          <w:spacing w:val="-13"/>
          <w:sz w:val="22"/>
        </w:rPr>
        <w:t> </w:t>
      </w:r>
      <w:r>
        <w:rPr>
          <w:rFonts w:ascii="Tahoma"/>
          <w:b/>
          <w:color w:val="231F20"/>
          <w:spacing w:val="-2"/>
          <w:sz w:val="22"/>
        </w:rPr>
        <w:t>method</w:t>
      </w:r>
      <w:r>
        <w:rPr>
          <w:rFonts w:ascii="Tahoma"/>
          <w:b/>
          <w:color w:val="231F20"/>
          <w:spacing w:val="-13"/>
          <w:sz w:val="22"/>
        </w:rPr>
        <w:t> </w:t>
      </w:r>
      <w:r>
        <w:rPr>
          <w:rFonts w:ascii="Tahoma"/>
          <w:b/>
          <w:color w:val="231F20"/>
          <w:spacing w:val="-2"/>
          <w:sz w:val="22"/>
        </w:rPr>
        <w:t>is</w:t>
      </w:r>
      <w:r>
        <w:rPr>
          <w:rFonts w:ascii="Tahoma"/>
          <w:b/>
          <w:color w:val="231F20"/>
          <w:spacing w:val="-13"/>
          <w:sz w:val="22"/>
        </w:rPr>
        <w:t> </w:t>
      </w:r>
      <w:r>
        <w:rPr>
          <w:rFonts w:ascii="Tahoma"/>
          <w:b/>
          <w:color w:val="231F20"/>
          <w:spacing w:val="-2"/>
          <w:sz w:val="22"/>
        </w:rPr>
        <w:t>a</w:t>
      </w:r>
      <w:r>
        <w:rPr>
          <w:rFonts w:ascii="Tahoma"/>
          <w:b/>
          <w:color w:val="231F20"/>
          <w:spacing w:val="-13"/>
          <w:sz w:val="22"/>
        </w:rPr>
        <w:t> </w:t>
      </w:r>
      <w:r>
        <w:rPr>
          <w:rFonts w:ascii="Tahoma"/>
          <w:b/>
          <w:color w:val="231F20"/>
          <w:spacing w:val="-2"/>
          <w:sz w:val="22"/>
        </w:rPr>
        <w:t>brief</w:t>
      </w:r>
      <w:r>
        <w:rPr>
          <w:rFonts w:ascii="Tahoma"/>
          <w:b/>
          <w:color w:val="231F20"/>
          <w:spacing w:val="-13"/>
          <w:sz w:val="22"/>
        </w:rPr>
        <w:t> </w:t>
      </w:r>
      <w:r>
        <w:rPr>
          <w:rFonts w:ascii="Tahoma"/>
          <w:b/>
          <w:color w:val="231F20"/>
          <w:spacing w:val="-2"/>
          <w:sz w:val="22"/>
        </w:rPr>
        <w:t>teaching</w:t>
      </w:r>
      <w:r>
        <w:rPr>
          <w:rFonts w:ascii="Tahoma"/>
          <w:b/>
          <w:color w:val="231F20"/>
          <w:spacing w:val="-13"/>
          <w:sz w:val="22"/>
        </w:rPr>
        <w:t> </w:t>
      </w:r>
      <w:r>
        <w:rPr>
          <w:rFonts w:ascii="Tahoma"/>
          <w:b/>
          <w:color w:val="231F20"/>
          <w:spacing w:val="-2"/>
          <w:sz w:val="22"/>
        </w:rPr>
        <w:t>tool</w:t>
      </w:r>
      <w:r>
        <w:rPr>
          <w:rFonts w:ascii="Tahoma"/>
          <w:b/>
          <w:color w:val="231F20"/>
          <w:spacing w:val="-13"/>
          <w:sz w:val="22"/>
        </w:rPr>
        <w:t> </w:t>
      </w:r>
      <w:r>
        <w:rPr>
          <w:rFonts w:ascii="Tahoma"/>
          <w:b/>
          <w:color w:val="231F20"/>
          <w:spacing w:val="-2"/>
          <w:sz w:val="22"/>
        </w:rPr>
        <w:t>that</w:t>
      </w:r>
      <w:r>
        <w:rPr>
          <w:rFonts w:ascii="Tahoma"/>
          <w:b/>
          <w:color w:val="231F20"/>
          <w:spacing w:val="-13"/>
          <w:sz w:val="22"/>
        </w:rPr>
        <w:t> </w:t>
      </w:r>
      <w:r>
        <w:rPr>
          <w:rFonts w:ascii="Tahoma"/>
          <w:b/>
          <w:color w:val="231F20"/>
          <w:spacing w:val="-2"/>
          <w:sz w:val="22"/>
        </w:rPr>
        <w:t>fosters</w:t>
      </w:r>
      <w:r>
        <w:rPr>
          <w:rFonts w:ascii="Tahoma"/>
          <w:b/>
          <w:color w:val="231F20"/>
          <w:spacing w:val="-13"/>
          <w:sz w:val="22"/>
        </w:rPr>
        <w:t> </w:t>
      </w:r>
      <w:r>
        <w:rPr>
          <w:rFonts w:ascii="Tahoma"/>
          <w:b/>
          <w:color w:val="231F20"/>
          <w:spacing w:val="-2"/>
          <w:sz w:val="22"/>
        </w:rPr>
        <w:t>assessment</w:t>
      </w:r>
      <w:r>
        <w:rPr>
          <w:rFonts w:ascii="Tahoma"/>
          <w:b/>
          <w:color w:val="231F20"/>
          <w:spacing w:val="-13"/>
          <w:sz w:val="22"/>
        </w:rPr>
        <w:t> </w:t>
      </w:r>
      <w:r>
        <w:rPr>
          <w:rFonts w:ascii="Tahoma"/>
          <w:b/>
          <w:color w:val="231F20"/>
          <w:spacing w:val="-2"/>
          <w:sz w:val="22"/>
        </w:rPr>
        <w:t>of</w:t>
      </w:r>
      <w:r>
        <w:rPr>
          <w:rFonts w:ascii="Tahoma"/>
          <w:b/>
          <w:color w:val="231F20"/>
          <w:spacing w:val="-13"/>
          <w:sz w:val="22"/>
        </w:rPr>
        <w:t> </w:t>
      </w:r>
      <w:r>
        <w:rPr>
          <w:rFonts w:ascii="Tahoma"/>
          <w:b/>
          <w:color w:val="231F20"/>
          <w:spacing w:val="-2"/>
          <w:sz w:val="22"/>
        </w:rPr>
        <w:t>student</w:t>
      </w:r>
      <w:r>
        <w:rPr>
          <w:rFonts w:ascii="Tahoma"/>
          <w:b/>
          <w:color w:val="231F20"/>
          <w:spacing w:val="-13"/>
          <w:sz w:val="22"/>
        </w:rPr>
        <w:t> </w:t>
      </w:r>
      <w:r>
        <w:rPr>
          <w:rFonts w:ascii="Tahoma"/>
          <w:b/>
          <w:color w:val="231F20"/>
          <w:spacing w:val="-2"/>
          <w:sz w:val="22"/>
        </w:rPr>
        <w:t>knowledge </w:t>
      </w:r>
      <w:r>
        <w:rPr>
          <w:rFonts w:ascii="Tahoma"/>
          <w:b/>
          <w:color w:val="231F20"/>
          <w:sz w:val="22"/>
        </w:rPr>
        <w:t>as well as provision of timely feedback. </w:t>
      </w:r>
      <w:r>
        <w:rPr>
          <w:rFonts w:ascii="Arial"/>
          <w:color w:val="231F20"/>
          <w:sz w:val="22"/>
        </w:rPr>
        <w:t>The strengths of this teaching method include: increased </w:t>
      </w:r>
      <w:r>
        <w:rPr>
          <w:rFonts w:ascii="Arial"/>
          <w:color w:val="231F20"/>
          <w:w w:val="105"/>
          <w:sz w:val="22"/>
        </w:rPr>
        <w:t>involvement</w:t>
      </w:r>
      <w:r>
        <w:rPr>
          <w:rFonts w:ascii="Arial"/>
          <w:color w:val="231F20"/>
          <w:spacing w:val="-4"/>
          <w:w w:val="105"/>
          <w:sz w:val="22"/>
        </w:rPr>
        <w:t> </w:t>
      </w:r>
      <w:r>
        <w:rPr>
          <w:rFonts w:ascii="Arial"/>
          <w:color w:val="231F20"/>
          <w:w w:val="105"/>
          <w:sz w:val="22"/>
        </w:rPr>
        <w:t>with</w:t>
      </w:r>
      <w:r>
        <w:rPr>
          <w:rFonts w:ascii="Arial"/>
          <w:color w:val="231F20"/>
          <w:spacing w:val="-4"/>
          <w:w w:val="105"/>
          <w:sz w:val="22"/>
        </w:rPr>
        <w:t> </w:t>
      </w:r>
      <w:r>
        <w:rPr>
          <w:rFonts w:ascii="Arial"/>
          <w:color w:val="231F20"/>
          <w:w w:val="105"/>
          <w:sz w:val="22"/>
        </w:rPr>
        <w:t>patients,</w:t>
      </w:r>
      <w:r>
        <w:rPr>
          <w:rFonts w:ascii="Arial"/>
          <w:color w:val="231F20"/>
          <w:spacing w:val="-4"/>
          <w:w w:val="105"/>
          <w:sz w:val="22"/>
        </w:rPr>
        <w:t> </w:t>
      </w:r>
      <w:r>
        <w:rPr>
          <w:rFonts w:ascii="Arial"/>
          <w:color w:val="231F20"/>
          <w:w w:val="105"/>
          <w:sz w:val="22"/>
        </w:rPr>
        <w:t>increased</w:t>
      </w:r>
      <w:r>
        <w:rPr>
          <w:rFonts w:ascii="Arial"/>
          <w:color w:val="231F20"/>
          <w:spacing w:val="-4"/>
          <w:w w:val="105"/>
          <w:sz w:val="22"/>
        </w:rPr>
        <w:t> </w:t>
      </w:r>
      <w:r>
        <w:rPr>
          <w:rFonts w:ascii="Arial"/>
          <w:color w:val="231F20"/>
          <w:w w:val="105"/>
          <w:sz w:val="22"/>
        </w:rPr>
        <w:t>clinical</w:t>
      </w:r>
      <w:r>
        <w:rPr>
          <w:rFonts w:ascii="Arial"/>
          <w:color w:val="231F20"/>
          <w:spacing w:val="-4"/>
          <w:w w:val="105"/>
          <w:sz w:val="22"/>
        </w:rPr>
        <w:t> </w:t>
      </w:r>
      <w:r>
        <w:rPr>
          <w:rFonts w:ascii="Arial"/>
          <w:color w:val="231F20"/>
          <w:w w:val="105"/>
          <w:sz w:val="22"/>
        </w:rPr>
        <w:t>reasoning</w:t>
      </w:r>
      <w:r>
        <w:rPr>
          <w:rFonts w:ascii="Arial"/>
          <w:color w:val="231F20"/>
          <w:spacing w:val="-4"/>
          <w:w w:val="105"/>
          <w:sz w:val="22"/>
        </w:rPr>
        <w:t> </w:t>
      </w:r>
      <w:r>
        <w:rPr>
          <w:rFonts w:ascii="Arial"/>
          <w:color w:val="231F20"/>
          <w:w w:val="105"/>
          <w:sz w:val="22"/>
        </w:rPr>
        <w:t>by</w:t>
      </w:r>
      <w:r>
        <w:rPr>
          <w:rFonts w:ascii="Arial"/>
          <w:color w:val="231F20"/>
          <w:spacing w:val="-4"/>
          <w:w w:val="105"/>
          <w:sz w:val="22"/>
        </w:rPr>
        <w:t> </w:t>
      </w:r>
      <w:r>
        <w:rPr>
          <w:rFonts w:ascii="Arial"/>
          <w:color w:val="231F20"/>
          <w:w w:val="105"/>
          <w:sz w:val="22"/>
        </w:rPr>
        <w:t>the</w:t>
      </w:r>
      <w:r>
        <w:rPr>
          <w:rFonts w:ascii="Arial"/>
          <w:color w:val="231F20"/>
          <w:spacing w:val="-4"/>
          <w:w w:val="105"/>
          <w:sz w:val="22"/>
        </w:rPr>
        <w:t> </w:t>
      </w:r>
      <w:r>
        <w:rPr>
          <w:rFonts w:ascii="Arial"/>
          <w:color w:val="231F20"/>
          <w:w w:val="105"/>
          <w:sz w:val="22"/>
        </w:rPr>
        <w:t>students,</w:t>
      </w:r>
      <w:r>
        <w:rPr>
          <w:rFonts w:ascii="Arial"/>
          <w:color w:val="231F20"/>
          <w:spacing w:val="-4"/>
          <w:w w:val="105"/>
          <w:sz w:val="22"/>
        </w:rPr>
        <w:t> </w:t>
      </w:r>
      <w:r>
        <w:rPr>
          <w:rFonts w:ascii="Arial"/>
          <w:color w:val="231F20"/>
          <w:w w:val="105"/>
          <w:sz w:val="22"/>
        </w:rPr>
        <w:t>and</w:t>
      </w:r>
      <w:r>
        <w:rPr>
          <w:rFonts w:ascii="Arial"/>
          <w:color w:val="231F20"/>
          <w:spacing w:val="-4"/>
          <w:w w:val="105"/>
          <w:sz w:val="22"/>
        </w:rPr>
        <w:t> </w:t>
      </w:r>
      <w:r>
        <w:rPr>
          <w:rFonts w:ascii="Arial"/>
          <w:color w:val="231F20"/>
          <w:w w:val="105"/>
          <w:sz w:val="22"/>
        </w:rPr>
        <w:t>the</w:t>
      </w:r>
      <w:r>
        <w:rPr>
          <w:rFonts w:ascii="Arial"/>
          <w:color w:val="231F20"/>
          <w:spacing w:val="-4"/>
          <w:w w:val="105"/>
          <w:sz w:val="22"/>
        </w:rPr>
        <w:t> </w:t>
      </w:r>
      <w:r>
        <w:rPr>
          <w:rFonts w:ascii="Arial"/>
          <w:color w:val="231F20"/>
          <w:w w:val="105"/>
          <w:sz w:val="22"/>
        </w:rPr>
        <w:t>student</w:t>
      </w:r>
      <w:r>
        <w:rPr>
          <w:rFonts w:ascii="Arial"/>
          <w:color w:val="231F20"/>
          <w:spacing w:val="-4"/>
          <w:w w:val="105"/>
          <w:sz w:val="22"/>
        </w:rPr>
        <w:t> </w:t>
      </w:r>
      <w:r>
        <w:rPr>
          <w:rFonts w:ascii="Arial"/>
          <w:color w:val="231F20"/>
          <w:w w:val="105"/>
          <w:sz w:val="22"/>
        </w:rPr>
        <w:t>rece</w:t>
      </w:r>
      <w:r>
        <w:rPr>
          <w:rFonts w:ascii="Trebuchet MS"/>
          <w:color w:val="231F20"/>
          <w:w w:val="105"/>
          <w:sz w:val="22"/>
        </w:rPr>
        <w:t>i</w:t>
      </w:r>
      <w:r>
        <w:rPr>
          <w:rFonts w:ascii="Arial"/>
          <w:color w:val="231F20"/>
          <w:w w:val="105"/>
          <w:sz w:val="22"/>
        </w:rPr>
        <w:t>ving concise, high-quality feedback from the preceptor.</w:t>
      </w:r>
    </w:p>
    <w:p>
      <w:pPr>
        <w:pStyle w:val="BodyText"/>
        <w:spacing w:before="7"/>
        <w:rPr>
          <w:rFonts w:ascii="Arial"/>
          <w:sz w:val="27"/>
        </w:rPr>
      </w:pPr>
    </w:p>
    <w:p>
      <w:pPr>
        <w:spacing w:line="271" w:lineRule="auto" w:before="0"/>
        <w:ind w:left="1520" w:right="1624" w:firstLine="0"/>
        <w:jc w:val="left"/>
        <w:rPr>
          <w:rFonts w:ascii="Arial" w:hAnsi="Arial"/>
          <w:sz w:val="20"/>
        </w:rPr>
      </w:pPr>
      <w:r>
        <w:rPr>
          <w:rFonts w:ascii="Arial" w:hAnsi="Arial"/>
          <w:b/>
          <w:i/>
          <w:color w:val="8E3C67"/>
          <w:w w:val="105"/>
          <w:sz w:val="20"/>
        </w:rPr>
        <w:t>When</w:t>
      </w:r>
      <w:r>
        <w:rPr>
          <w:rFonts w:ascii="Arial" w:hAnsi="Arial"/>
          <w:b/>
          <w:i/>
          <w:color w:val="8E3C67"/>
          <w:spacing w:val="-13"/>
          <w:w w:val="105"/>
          <w:sz w:val="20"/>
        </w:rPr>
        <w:t> </w:t>
      </w:r>
      <w:r>
        <w:rPr>
          <w:rFonts w:ascii="Arial" w:hAnsi="Arial"/>
          <w:b/>
          <w:i/>
          <w:color w:val="8E3C67"/>
          <w:w w:val="105"/>
          <w:sz w:val="20"/>
        </w:rPr>
        <w:t>to</w:t>
      </w:r>
      <w:r>
        <w:rPr>
          <w:rFonts w:ascii="Arial" w:hAnsi="Arial"/>
          <w:b/>
          <w:i/>
          <w:color w:val="8E3C67"/>
          <w:spacing w:val="-13"/>
          <w:w w:val="105"/>
          <w:sz w:val="20"/>
        </w:rPr>
        <w:t> </w:t>
      </w:r>
      <w:r>
        <w:rPr>
          <w:rFonts w:ascii="Arial" w:hAnsi="Arial"/>
          <w:b/>
          <w:i/>
          <w:color w:val="8E3C67"/>
          <w:w w:val="105"/>
          <w:sz w:val="20"/>
        </w:rPr>
        <w:t>use</w:t>
      </w:r>
      <w:r>
        <w:rPr>
          <w:rFonts w:ascii="Arial" w:hAnsi="Arial"/>
          <w:b/>
          <w:i/>
          <w:color w:val="8E3C67"/>
          <w:spacing w:val="-13"/>
          <w:w w:val="105"/>
          <w:sz w:val="20"/>
        </w:rPr>
        <w:t> </w:t>
      </w:r>
      <w:r>
        <w:rPr>
          <w:rFonts w:ascii="Arial" w:hAnsi="Arial"/>
          <w:b/>
          <w:i/>
          <w:color w:val="8E3C67"/>
          <w:w w:val="105"/>
          <w:sz w:val="20"/>
        </w:rPr>
        <w:t>this:</w:t>
      </w:r>
      <w:r>
        <w:rPr>
          <w:rFonts w:ascii="Arial" w:hAnsi="Arial"/>
          <w:b/>
          <w:i/>
          <w:color w:val="8E3C67"/>
          <w:spacing w:val="-13"/>
          <w:w w:val="105"/>
          <w:sz w:val="20"/>
        </w:rPr>
        <w:t> </w:t>
      </w:r>
      <w:r>
        <w:rPr>
          <w:rFonts w:ascii="Arial" w:hAnsi="Arial"/>
          <w:color w:val="231F20"/>
          <w:w w:val="105"/>
          <w:sz w:val="20"/>
        </w:rPr>
        <w:t>During</w:t>
      </w:r>
      <w:r>
        <w:rPr>
          <w:rFonts w:ascii="Arial" w:hAnsi="Arial"/>
          <w:color w:val="231F20"/>
          <w:spacing w:val="-13"/>
          <w:w w:val="105"/>
          <w:sz w:val="20"/>
        </w:rPr>
        <w:t> </w:t>
      </w:r>
      <w:r>
        <w:rPr>
          <w:rFonts w:ascii="Arial" w:hAnsi="Arial"/>
          <w:color w:val="231F20"/>
          <w:w w:val="105"/>
          <w:sz w:val="20"/>
        </w:rPr>
        <w:t>the</w:t>
      </w:r>
      <w:r>
        <w:rPr>
          <w:rFonts w:ascii="Arial" w:hAnsi="Arial"/>
          <w:color w:val="231F20"/>
          <w:spacing w:val="-13"/>
          <w:w w:val="105"/>
          <w:sz w:val="20"/>
        </w:rPr>
        <w:t> </w:t>
      </w:r>
      <w:r>
        <w:rPr>
          <w:rFonts w:ascii="Arial" w:hAnsi="Arial"/>
          <w:color w:val="231F20"/>
          <w:w w:val="105"/>
          <w:sz w:val="20"/>
        </w:rPr>
        <w:t>“pregnant</w:t>
      </w:r>
      <w:r>
        <w:rPr>
          <w:rFonts w:ascii="Arial" w:hAnsi="Arial"/>
          <w:color w:val="231F20"/>
          <w:spacing w:val="-13"/>
          <w:w w:val="105"/>
          <w:sz w:val="20"/>
        </w:rPr>
        <w:t> </w:t>
      </w:r>
      <w:r>
        <w:rPr>
          <w:rFonts w:ascii="Arial" w:hAnsi="Arial"/>
          <w:color w:val="231F20"/>
          <w:w w:val="105"/>
          <w:sz w:val="20"/>
        </w:rPr>
        <w:t>pause”</w:t>
      </w:r>
      <w:r>
        <w:rPr>
          <w:rFonts w:ascii="Arial" w:hAnsi="Arial"/>
          <w:color w:val="231F20"/>
          <w:spacing w:val="-13"/>
          <w:w w:val="105"/>
          <w:sz w:val="20"/>
        </w:rPr>
        <w:t> </w:t>
      </w:r>
      <w:r>
        <w:rPr>
          <w:rFonts w:ascii="Arial" w:hAnsi="Arial"/>
          <w:color w:val="231F20"/>
          <w:w w:val="105"/>
          <w:sz w:val="20"/>
        </w:rPr>
        <w:t>(i.e.,</w:t>
      </w:r>
      <w:r>
        <w:rPr>
          <w:rFonts w:ascii="Arial" w:hAnsi="Arial"/>
          <w:color w:val="231F20"/>
          <w:spacing w:val="-13"/>
          <w:w w:val="105"/>
          <w:sz w:val="20"/>
        </w:rPr>
        <w:t> </w:t>
      </w:r>
      <w:r>
        <w:rPr>
          <w:rFonts w:ascii="Arial" w:hAnsi="Arial"/>
          <w:color w:val="231F20"/>
          <w:w w:val="105"/>
          <w:sz w:val="20"/>
        </w:rPr>
        <w:t>when</w:t>
      </w:r>
      <w:r>
        <w:rPr>
          <w:rFonts w:ascii="Arial" w:hAnsi="Arial"/>
          <w:color w:val="231F20"/>
          <w:spacing w:val="-13"/>
          <w:w w:val="105"/>
          <w:sz w:val="20"/>
        </w:rPr>
        <w:t> </w:t>
      </w:r>
      <w:r>
        <w:rPr>
          <w:rFonts w:ascii="Arial" w:hAnsi="Arial"/>
          <w:color w:val="231F20"/>
          <w:w w:val="105"/>
          <w:sz w:val="20"/>
        </w:rPr>
        <w:t>you</w:t>
      </w:r>
      <w:r>
        <w:rPr>
          <w:rFonts w:ascii="Arial" w:hAnsi="Arial"/>
          <w:color w:val="231F20"/>
          <w:spacing w:val="-13"/>
          <w:w w:val="105"/>
          <w:sz w:val="20"/>
        </w:rPr>
        <w:t> </w:t>
      </w:r>
      <w:r>
        <w:rPr>
          <w:rFonts w:ascii="Arial" w:hAnsi="Arial"/>
          <w:color w:val="231F20"/>
          <w:w w:val="105"/>
          <w:sz w:val="20"/>
        </w:rPr>
        <w:t>find</w:t>
      </w:r>
      <w:r>
        <w:rPr>
          <w:rFonts w:ascii="Arial" w:hAnsi="Arial"/>
          <w:color w:val="231F20"/>
          <w:spacing w:val="-13"/>
          <w:w w:val="105"/>
          <w:sz w:val="20"/>
        </w:rPr>
        <w:t> </w:t>
      </w:r>
      <w:r>
        <w:rPr>
          <w:rFonts w:ascii="Arial" w:hAnsi="Arial"/>
          <w:color w:val="231F20"/>
          <w:w w:val="105"/>
          <w:sz w:val="20"/>
        </w:rPr>
        <w:t>yourself</w:t>
      </w:r>
      <w:r>
        <w:rPr>
          <w:rFonts w:ascii="Arial" w:hAnsi="Arial"/>
          <w:color w:val="231F20"/>
          <w:spacing w:val="-13"/>
          <w:w w:val="105"/>
          <w:sz w:val="20"/>
        </w:rPr>
        <w:t> </w:t>
      </w:r>
      <w:r>
        <w:rPr>
          <w:rFonts w:ascii="Arial" w:hAnsi="Arial"/>
          <w:color w:val="231F20"/>
          <w:w w:val="105"/>
          <w:sz w:val="20"/>
        </w:rPr>
        <w:t>wanting</w:t>
      </w:r>
      <w:r>
        <w:rPr>
          <w:rFonts w:ascii="Arial" w:hAnsi="Arial"/>
          <w:color w:val="231F20"/>
          <w:spacing w:val="-13"/>
          <w:w w:val="105"/>
          <w:sz w:val="20"/>
        </w:rPr>
        <w:t> </w:t>
      </w:r>
      <w:r>
        <w:rPr>
          <w:rFonts w:ascii="Arial" w:hAnsi="Arial"/>
          <w:color w:val="231F20"/>
          <w:w w:val="105"/>
          <w:sz w:val="20"/>
        </w:rPr>
        <w:t>to</w:t>
      </w:r>
      <w:r>
        <w:rPr>
          <w:rFonts w:ascii="Arial" w:hAnsi="Arial"/>
          <w:color w:val="231F20"/>
          <w:spacing w:val="-13"/>
          <w:w w:val="105"/>
          <w:sz w:val="20"/>
        </w:rPr>
        <w:t> </w:t>
      </w:r>
      <w:r>
        <w:rPr>
          <w:rFonts w:ascii="Arial" w:hAnsi="Arial"/>
          <w:color w:val="231F20"/>
          <w:w w:val="105"/>
          <w:sz w:val="20"/>
        </w:rPr>
        <w:t>rush</w:t>
      </w:r>
      <w:r>
        <w:rPr>
          <w:rFonts w:ascii="Arial" w:hAnsi="Arial"/>
          <w:color w:val="231F20"/>
          <w:spacing w:val="-13"/>
          <w:w w:val="105"/>
          <w:sz w:val="20"/>
        </w:rPr>
        <w:t> </w:t>
      </w:r>
      <w:r>
        <w:rPr>
          <w:rFonts w:ascii="Arial" w:hAnsi="Arial"/>
          <w:color w:val="231F20"/>
          <w:w w:val="105"/>
          <w:sz w:val="20"/>
        </w:rPr>
        <w:t>things along and give the students the answer, rather than asking for their thoughts)</w:t>
      </w:r>
    </w:p>
    <w:p>
      <w:pPr>
        <w:spacing w:line="271" w:lineRule="auto" w:before="0"/>
        <w:ind w:left="1520" w:right="1624" w:firstLine="0"/>
        <w:jc w:val="left"/>
        <w:rPr>
          <w:rFonts w:ascii="Arial" w:hAnsi="Arial"/>
          <w:sz w:val="20"/>
        </w:rPr>
      </w:pPr>
      <w:r>
        <w:rPr>
          <w:rFonts w:ascii="Arial" w:hAnsi="Arial"/>
          <w:b/>
          <w:i/>
          <w:color w:val="8E3C67"/>
          <w:w w:val="105"/>
          <w:sz w:val="20"/>
        </w:rPr>
        <w:t>What</w:t>
      </w:r>
      <w:r>
        <w:rPr>
          <w:rFonts w:ascii="Arial" w:hAnsi="Arial"/>
          <w:b/>
          <w:i/>
          <w:color w:val="8E3C67"/>
          <w:spacing w:val="-7"/>
          <w:w w:val="105"/>
          <w:sz w:val="20"/>
        </w:rPr>
        <w:t> </w:t>
      </w:r>
      <w:r>
        <w:rPr>
          <w:rFonts w:ascii="Arial" w:hAnsi="Arial"/>
          <w:b/>
          <w:i/>
          <w:color w:val="8E3C67"/>
          <w:w w:val="105"/>
          <w:sz w:val="20"/>
        </w:rPr>
        <w:t>not</w:t>
      </w:r>
      <w:r>
        <w:rPr>
          <w:rFonts w:ascii="Arial" w:hAnsi="Arial"/>
          <w:b/>
          <w:i/>
          <w:color w:val="8E3C67"/>
          <w:spacing w:val="-7"/>
          <w:w w:val="105"/>
          <w:sz w:val="20"/>
        </w:rPr>
        <w:t> </w:t>
      </w:r>
      <w:r>
        <w:rPr>
          <w:rFonts w:ascii="Arial" w:hAnsi="Arial"/>
          <w:b/>
          <w:i/>
          <w:color w:val="8E3C67"/>
          <w:w w:val="105"/>
          <w:sz w:val="20"/>
        </w:rPr>
        <w:t>to</w:t>
      </w:r>
      <w:r>
        <w:rPr>
          <w:rFonts w:ascii="Arial" w:hAnsi="Arial"/>
          <w:b/>
          <w:i/>
          <w:color w:val="8E3C67"/>
          <w:spacing w:val="-7"/>
          <w:w w:val="105"/>
          <w:sz w:val="20"/>
        </w:rPr>
        <w:t> </w:t>
      </w:r>
      <w:r>
        <w:rPr>
          <w:rFonts w:ascii="Arial" w:hAnsi="Arial"/>
          <w:b/>
          <w:i/>
          <w:color w:val="8E3C67"/>
          <w:w w:val="105"/>
          <w:sz w:val="20"/>
        </w:rPr>
        <w:t>do:</w:t>
      </w:r>
      <w:r>
        <w:rPr>
          <w:rFonts w:ascii="Arial" w:hAnsi="Arial"/>
          <w:b/>
          <w:i/>
          <w:color w:val="8E3C67"/>
          <w:spacing w:val="-7"/>
          <w:w w:val="105"/>
          <w:sz w:val="20"/>
        </w:rPr>
        <w:t> </w:t>
      </w:r>
      <w:r>
        <w:rPr>
          <w:rFonts w:ascii="Arial" w:hAnsi="Arial"/>
          <w:color w:val="231F20"/>
          <w:w w:val="105"/>
          <w:sz w:val="20"/>
        </w:rPr>
        <w:t>Ask</w:t>
      </w:r>
      <w:r>
        <w:rPr>
          <w:rFonts w:ascii="Arial" w:hAnsi="Arial"/>
          <w:color w:val="231F20"/>
          <w:spacing w:val="-7"/>
          <w:w w:val="105"/>
          <w:sz w:val="20"/>
        </w:rPr>
        <w:t> </w:t>
      </w:r>
      <w:r>
        <w:rPr>
          <w:rFonts w:ascii="Arial" w:hAnsi="Arial"/>
          <w:color w:val="231F20"/>
          <w:w w:val="105"/>
          <w:sz w:val="20"/>
        </w:rPr>
        <w:t>the</w:t>
      </w:r>
      <w:r>
        <w:rPr>
          <w:rFonts w:ascii="Arial" w:hAnsi="Arial"/>
          <w:color w:val="231F20"/>
          <w:spacing w:val="-7"/>
          <w:w w:val="105"/>
          <w:sz w:val="20"/>
        </w:rPr>
        <w:t> </w:t>
      </w:r>
      <w:r>
        <w:rPr>
          <w:rFonts w:ascii="Arial" w:hAnsi="Arial"/>
          <w:color w:val="231F20"/>
          <w:w w:val="105"/>
          <w:sz w:val="20"/>
        </w:rPr>
        <w:t>student</w:t>
      </w:r>
      <w:r>
        <w:rPr>
          <w:rFonts w:ascii="Arial" w:hAnsi="Arial"/>
          <w:color w:val="231F20"/>
          <w:spacing w:val="-7"/>
          <w:w w:val="105"/>
          <w:sz w:val="20"/>
        </w:rPr>
        <w:t> </w:t>
      </w:r>
      <w:r>
        <w:rPr>
          <w:rFonts w:ascii="Arial" w:hAnsi="Arial"/>
          <w:color w:val="231F20"/>
          <w:w w:val="105"/>
          <w:sz w:val="20"/>
        </w:rPr>
        <w:t>for</w:t>
      </w:r>
      <w:r>
        <w:rPr>
          <w:rFonts w:ascii="Arial" w:hAnsi="Arial"/>
          <w:color w:val="231F20"/>
          <w:spacing w:val="-7"/>
          <w:w w:val="105"/>
          <w:sz w:val="20"/>
        </w:rPr>
        <w:t> </w:t>
      </w:r>
      <w:r>
        <w:rPr>
          <w:rFonts w:ascii="Arial" w:hAnsi="Arial"/>
          <w:color w:val="231F20"/>
          <w:w w:val="105"/>
          <w:sz w:val="20"/>
        </w:rPr>
        <w:t>more</w:t>
      </w:r>
      <w:r>
        <w:rPr>
          <w:rFonts w:ascii="Arial" w:hAnsi="Arial"/>
          <w:color w:val="231F20"/>
          <w:spacing w:val="-7"/>
          <w:w w:val="105"/>
          <w:sz w:val="20"/>
        </w:rPr>
        <w:t> </w:t>
      </w:r>
      <w:r>
        <w:rPr>
          <w:rFonts w:ascii="Arial" w:hAnsi="Arial"/>
          <w:color w:val="231F20"/>
          <w:w w:val="105"/>
          <w:sz w:val="20"/>
        </w:rPr>
        <w:t>information</w:t>
      </w:r>
      <w:r>
        <w:rPr>
          <w:rFonts w:ascii="Arial" w:hAnsi="Arial"/>
          <w:color w:val="231F20"/>
          <w:spacing w:val="-7"/>
          <w:w w:val="105"/>
          <w:sz w:val="20"/>
        </w:rPr>
        <w:t> </w:t>
      </w:r>
      <w:r>
        <w:rPr>
          <w:rFonts w:ascii="Arial" w:hAnsi="Arial"/>
          <w:color w:val="231F20"/>
          <w:w w:val="105"/>
          <w:sz w:val="20"/>
        </w:rPr>
        <w:t>about</w:t>
      </w:r>
      <w:r>
        <w:rPr>
          <w:rFonts w:ascii="Arial" w:hAnsi="Arial"/>
          <w:color w:val="231F20"/>
          <w:spacing w:val="-7"/>
          <w:w w:val="105"/>
          <w:sz w:val="20"/>
        </w:rPr>
        <w:t> </w:t>
      </w:r>
      <w:r>
        <w:rPr>
          <w:rFonts w:ascii="Arial" w:hAnsi="Arial"/>
          <w:color w:val="231F20"/>
          <w:w w:val="105"/>
          <w:sz w:val="20"/>
        </w:rPr>
        <w:t>the</w:t>
      </w:r>
      <w:r>
        <w:rPr>
          <w:rFonts w:ascii="Arial" w:hAnsi="Arial"/>
          <w:color w:val="231F20"/>
          <w:spacing w:val="-7"/>
          <w:w w:val="105"/>
          <w:sz w:val="20"/>
        </w:rPr>
        <w:t> </w:t>
      </w:r>
      <w:r>
        <w:rPr>
          <w:rFonts w:ascii="Arial" w:hAnsi="Arial"/>
          <w:color w:val="231F20"/>
          <w:w w:val="105"/>
          <w:sz w:val="20"/>
        </w:rPr>
        <w:t>case</w:t>
      </w:r>
      <w:r>
        <w:rPr>
          <w:rFonts w:ascii="Arial" w:hAnsi="Arial"/>
          <w:color w:val="231F20"/>
          <w:spacing w:val="-7"/>
          <w:w w:val="105"/>
          <w:sz w:val="20"/>
        </w:rPr>
        <w:t> </w:t>
      </w:r>
      <w:r>
        <w:rPr>
          <w:rFonts w:ascii="Arial" w:hAnsi="Arial"/>
          <w:color w:val="231F20"/>
          <w:w w:val="105"/>
          <w:sz w:val="20"/>
        </w:rPr>
        <w:t>or</w:t>
      </w:r>
      <w:r>
        <w:rPr>
          <w:rFonts w:ascii="Arial" w:hAnsi="Arial"/>
          <w:color w:val="231F20"/>
          <w:spacing w:val="-7"/>
          <w:w w:val="105"/>
          <w:sz w:val="20"/>
        </w:rPr>
        <w:t> </w:t>
      </w:r>
      <w:r>
        <w:rPr>
          <w:rFonts w:ascii="Arial" w:hAnsi="Arial"/>
          <w:color w:val="231F20"/>
          <w:w w:val="105"/>
          <w:sz w:val="20"/>
        </w:rPr>
        <w:t>fill</w:t>
      </w:r>
      <w:r>
        <w:rPr>
          <w:rFonts w:ascii="Arial" w:hAnsi="Arial"/>
          <w:color w:val="231F20"/>
          <w:spacing w:val="-7"/>
          <w:w w:val="105"/>
          <w:sz w:val="20"/>
        </w:rPr>
        <w:t> </w:t>
      </w:r>
      <w:r>
        <w:rPr>
          <w:rFonts w:ascii="Arial" w:hAnsi="Arial"/>
          <w:color w:val="231F20"/>
          <w:w w:val="105"/>
          <w:sz w:val="20"/>
        </w:rPr>
        <w:t>in</w:t>
      </w:r>
      <w:r>
        <w:rPr>
          <w:rFonts w:ascii="Arial" w:hAnsi="Arial"/>
          <w:color w:val="231F20"/>
          <w:spacing w:val="-7"/>
          <w:w w:val="105"/>
          <w:sz w:val="20"/>
        </w:rPr>
        <w:t> </w:t>
      </w:r>
      <w:r>
        <w:rPr>
          <w:rFonts w:ascii="Arial" w:hAnsi="Arial"/>
          <w:color w:val="231F20"/>
          <w:w w:val="105"/>
          <w:sz w:val="20"/>
        </w:rPr>
        <w:t>all</w:t>
      </w:r>
      <w:r>
        <w:rPr>
          <w:rFonts w:ascii="Arial" w:hAnsi="Arial"/>
          <w:color w:val="231F20"/>
          <w:spacing w:val="-7"/>
          <w:w w:val="105"/>
          <w:sz w:val="20"/>
        </w:rPr>
        <w:t> </w:t>
      </w:r>
      <w:r>
        <w:rPr>
          <w:rFonts w:ascii="Arial" w:hAnsi="Arial"/>
          <w:color w:val="231F20"/>
          <w:w w:val="105"/>
          <w:sz w:val="20"/>
        </w:rPr>
        <w:t>of</w:t>
      </w:r>
      <w:r>
        <w:rPr>
          <w:rFonts w:ascii="Arial" w:hAnsi="Arial"/>
          <w:color w:val="231F20"/>
          <w:spacing w:val="-7"/>
          <w:w w:val="105"/>
          <w:sz w:val="20"/>
        </w:rPr>
        <w:t> </w:t>
      </w:r>
      <w:r>
        <w:rPr>
          <w:rFonts w:ascii="Arial" w:hAnsi="Arial"/>
          <w:color w:val="231F20"/>
          <w:w w:val="105"/>
          <w:sz w:val="20"/>
        </w:rPr>
        <w:t>the</w:t>
      </w:r>
      <w:r>
        <w:rPr>
          <w:rFonts w:ascii="Arial" w:hAnsi="Arial"/>
          <w:color w:val="231F20"/>
          <w:spacing w:val="-7"/>
          <w:w w:val="105"/>
          <w:sz w:val="20"/>
        </w:rPr>
        <w:t> </w:t>
      </w:r>
      <w:r>
        <w:rPr>
          <w:rFonts w:ascii="Arial" w:hAnsi="Arial"/>
          <w:color w:val="231F20"/>
          <w:w w:val="105"/>
          <w:sz w:val="20"/>
        </w:rPr>
        <w:t>gaps</w:t>
      </w:r>
      <w:r>
        <w:rPr>
          <w:rFonts w:ascii="Arial" w:hAnsi="Arial"/>
          <w:color w:val="231F20"/>
          <w:spacing w:val="-7"/>
          <w:w w:val="105"/>
          <w:sz w:val="20"/>
        </w:rPr>
        <w:t> </w:t>
      </w:r>
      <w:r>
        <w:rPr>
          <w:rFonts w:ascii="Arial" w:hAnsi="Arial"/>
          <w:color w:val="231F20"/>
          <w:w w:val="105"/>
          <w:sz w:val="20"/>
        </w:rPr>
        <w:t>that you noted in the student’s knowledge base and presentation skills at once</w:t>
      </w:r>
    </w:p>
    <w:p>
      <w:pPr>
        <w:pStyle w:val="BodyText"/>
        <w:rPr>
          <w:rFonts w:ascii="Arial"/>
          <w:sz w:val="20"/>
        </w:rPr>
      </w:pPr>
    </w:p>
    <w:p>
      <w:pPr>
        <w:pStyle w:val="BodyText"/>
        <w:rPr>
          <w:rFonts w:ascii="Arial"/>
          <w:sz w:val="23"/>
        </w:rPr>
      </w:pPr>
    </w:p>
    <w:p>
      <w:pPr>
        <w:spacing w:before="100"/>
        <w:ind w:left="5484" w:right="5145" w:firstLine="0"/>
        <w:jc w:val="center"/>
        <w:rPr>
          <w:rFonts w:ascii="Tahoma"/>
          <w:b/>
          <w:sz w:val="30"/>
        </w:rPr>
      </w:pPr>
      <w:r>
        <w:rPr/>
        <w:pict>
          <v:group style="position:absolute;margin-left:44pt;margin-top:-9.992676pt;width:524pt;height:373.8pt;mso-position-horizontal-relative:page;mso-position-vertical-relative:paragraph;z-index:-15796736" id="docshapegroup1" coordorigin="880,-200" coordsize="10480,7476">
            <v:rect style="position:absolute;left:880;top:-200;width:10480;height:7476" id="docshape2" filled="true" fillcolor="#f3eeef" stroked="false">
              <v:fill type="solid"/>
            </v:rect>
            <v:line style="position:absolute" from="1526,6103" to="11124,6103" stroked="true" strokeweight=".5pt" strokecolor="#642140">
              <v:stroke dashstyle="solid"/>
            </v:line>
            <w10:wrap type="none"/>
          </v:group>
        </w:pict>
      </w:r>
      <w:r>
        <w:rPr>
          <w:rFonts w:ascii="Tahoma"/>
          <w:b/>
          <w:color w:val="8E3C67"/>
          <w:spacing w:val="-2"/>
          <w:sz w:val="30"/>
        </w:rPr>
        <w:t>Microskills</w:t>
      </w:r>
    </w:p>
    <w:p>
      <w:pPr>
        <w:spacing w:after="0"/>
        <w:jc w:val="center"/>
        <w:rPr>
          <w:rFonts w:ascii="Tahoma"/>
          <w:sz w:val="30"/>
        </w:rPr>
        <w:sectPr>
          <w:type w:val="continuous"/>
          <w:pgSz w:w="12240" w:h="15840"/>
          <w:pgMar w:top="0" w:bottom="280" w:left="0" w:right="0"/>
        </w:sectPr>
      </w:pPr>
    </w:p>
    <w:p>
      <w:pPr>
        <w:pStyle w:val="Heading1"/>
        <w:spacing w:before="210"/>
      </w:pPr>
      <w:r>
        <w:rPr/>
        <w:pict>
          <v:shapetype id="_x0000_t202" o:spt="202" coordsize="21600,21600" path="m,l,21600r21600,l21600,xe">
            <v:stroke joinstyle="miter"/>
            <v:path gradientshapeok="t" o:connecttype="rect"/>
          </v:shapetype>
          <v:shape style="position:absolute;margin-left:55.360401pt;margin-top:6.879883pt;width:14.65pt;height:32.8pt;mso-position-horizontal-relative:page;mso-position-vertical-relative:paragraph;z-index:15730176" type="#_x0000_t202" id="docshape3" filled="false" stroked="false">
            <v:textbox inset="0,0,0,0">
              <w:txbxContent>
                <w:p>
                  <w:pPr>
                    <w:spacing w:before="29"/>
                    <w:ind w:left="0" w:right="0" w:firstLine="0"/>
                    <w:jc w:val="left"/>
                    <w:rPr>
                      <w:rFonts w:ascii="Arial"/>
                      <w:b/>
                      <w:sz w:val="48"/>
                    </w:rPr>
                  </w:pPr>
                  <w:r>
                    <w:rPr>
                      <w:rFonts w:ascii="Arial"/>
                      <w:b/>
                      <w:color w:val="8E3C67"/>
                      <w:w w:val="109"/>
                      <w:sz w:val="48"/>
                    </w:rPr>
                    <w:t>1</w:t>
                  </w:r>
                </w:p>
              </w:txbxContent>
            </v:textbox>
            <w10:wrap type="none"/>
          </v:shape>
        </w:pict>
      </w:r>
      <w:r>
        <w:rPr/>
        <w:pict>
          <v:shape style="position:absolute;margin-left:306.352386pt;margin-top:6.039883pt;width:14.65pt;height:32.8pt;mso-position-horizontal-relative:page;mso-position-vertical-relative:paragraph;z-index:15731712" type="#_x0000_t202" id="docshape4" filled="false" stroked="false">
            <v:textbox inset="0,0,0,0">
              <w:txbxContent>
                <w:p>
                  <w:pPr>
                    <w:spacing w:before="29"/>
                    <w:ind w:left="0" w:right="0" w:firstLine="0"/>
                    <w:jc w:val="left"/>
                    <w:rPr>
                      <w:rFonts w:ascii="Arial"/>
                      <w:b/>
                      <w:sz w:val="48"/>
                    </w:rPr>
                  </w:pPr>
                  <w:r>
                    <w:rPr>
                      <w:rFonts w:ascii="Arial"/>
                      <w:b/>
                      <w:color w:val="8E3C67"/>
                      <w:w w:val="109"/>
                      <w:sz w:val="48"/>
                    </w:rPr>
                    <w:t>4</w:t>
                  </w:r>
                </w:p>
              </w:txbxContent>
            </v:textbox>
            <w10:wrap type="none"/>
          </v:shape>
        </w:pict>
      </w:r>
      <w:r>
        <w:rPr>
          <w:color w:val="231F20"/>
        </w:rPr>
        <w:t>Get</w:t>
      </w:r>
      <w:r>
        <w:rPr>
          <w:color w:val="231F20"/>
          <w:spacing w:val="-7"/>
        </w:rPr>
        <w:t> </w:t>
      </w:r>
      <w:r>
        <w:rPr>
          <w:color w:val="231F20"/>
        </w:rPr>
        <w:t>a</w:t>
      </w:r>
      <w:r>
        <w:rPr>
          <w:color w:val="231F20"/>
          <w:spacing w:val="-6"/>
        </w:rPr>
        <w:t> </w:t>
      </w:r>
      <w:r>
        <w:rPr>
          <w:color w:val="231F20"/>
          <w:spacing w:val="-2"/>
        </w:rPr>
        <w:t>Commitment</w:t>
      </w:r>
    </w:p>
    <w:p>
      <w:pPr>
        <w:pStyle w:val="BodyText"/>
        <w:spacing w:line="259" w:lineRule="auto" w:before="30"/>
        <w:ind w:left="1520" w:right="336"/>
      </w:pPr>
      <w:r>
        <w:rPr>
          <w:color w:val="414042"/>
        </w:rPr>
        <w:t>Focus on one learning point. Encourage students to develop their critical thinking and clinical reasoning skills. Actively engage the student, establishing their readiness and level of competence. Push the student just beyond</w:t>
      </w:r>
      <w:r>
        <w:rPr>
          <w:color w:val="414042"/>
          <w:spacing w:val="-4"/>
        </w:rPr>
        <w:t> </w:t>
      </w:r>
      <w:r>
        <w:rPr>
          <w:color w:val="414042"/>
        </w:rPr>
        <w:t>their</w:t>
      </w:r>
      <w:r>
        <w:rPr>
          <w:color w:val="414042"/>
          <w:spacing w:val="-4"/>
        </w:rPr>
        <w:t> </w:t>
      </w:r>
      <w:r>
        <w:rPr>
          <w:color w:val="414042"/>
        </w:rPr>
        <w:t>comfort</w:t>
      </w:r>
      <w:r>
        <w:rPr>
          <w:color w:val="414042"/>
          <w:spacing w:val="-4"/>
        </w:rPr>
        <w:t> </w:t>
      </w:r>
      <w:r>
        <w:rPr>
          <w:color w:val="414042"/>
        </w:rPr>
        <w:t>zone</w:t>
      </w:r>
      <w:r>
        <w:rPr>
          <w:color w:val="414042"/>
          <w:spacing w:val="-4"/>
        </w:rPr>
        <w:t> </w:t>
      </w:r>
      <w:r>
        <w:rPr>
          <w:color w:val="414042"/>
        </w:rPr>
        <w:t>and</w:t>
      </w:r>
      <w:r>
        <w:rPr>
          <w:color w:val="414042"/>
          <w:spacing w:val="-4"/>
        </w:rPr>
        <w:t> </w:t>
      </w:r>
      <w:r>
        <w:rPr>
          <w:color w:val="414042"/>
        </w:rPr>
        <w:t>encourage</w:t>
      </w:r>
      <w:r>
        <w:rPr>
          <w:color w:val="414042"/>
          <w:spacing w:val="-4"/>
        </w:rPr>
        <w:t> </w:t>
      </w:r>
      <w:r>
        <w:rPr>
          <w:color w:val="414042"/>
        </w:rPr>
        <w:t>them</w:t>
      </w:r>
      <w:r>
        <w:rPr>
          <w:color w:val="414042"/>
          <w:spacing w:val="-4"/>
        </w:rPr>
        <w:t> </w:t>
      </w:r>
      <w:r>
        <w:rPr>
          <w:color w:val="414042"/>
        </w:rPr>
        <w:t>to</w:t>
      </w:r>
      <w:r>
        <w:rPr>
          <w:color w:val="414042"/>
          <w:spacing w:val="-4"/>
        </w:rPr>
        <w:t> </w:t>
      </w:r>
      <w:r>
        <w:rPr>
          <w:color w:val="414042"/>
        </w:rPr>
        <w:t>make</w:t>
      </w:r>
      <w:r>
        <w:rPr>
          <w:color w:val="414042"/>
          <w:spacing w:val="-4"/>
        </w:rPr>
        <w:t> </w:t>
      </w:r>
      <w:r>
        <w:rPr>
          <w:color w:val="414042"/>
        </w:rPr>
        <w:t>a decision about something, be it a diagnosis or a plan.</w:t>
      </w:r>
    </w:p>
    <w:p>
      <w:pPr>
        <w:spacing w:before="66"/>
        <w:ind w:left="1520" w:right="0" w:firstLine="0"/>
        <w:jc w:val="left"/>
        <w:rPr>
          <w:rFonts w:ascii="Book Antiqua" w:hAnsi="Book Antiqua"/>
          <w:i/>
          <w:sz w:val="17"/>
        </w:rPr>
      </w:pPr>
      <w:r>
        <w:rPr/>
        <w:pict>
          <v:shape style="position:absolute;margin-left:55.360401pt;margin-top:17.182634pt;width:14.65pt;height:32.8pt;mso-position-horizontal-relative:page;mso-position-vertical-relative:paragraph;z-index:15730688" type="#_x0000_t202" id="docshape5" filled="false" stroked="false">
            <v:textbox inset="0,0,0,0">
              <w:txbxContent>
                <w:p>
                  <w:pPr>
                    <w:spacing w:before="29"/>
                    <w:ind w:left="0" w:right="0" w:firstLine="0"/>
                    <w:jc w:val="left"/>
                    <w:rPr>
                      <w:rFonts w:ascii="Arial"/>
                      <w:b/>
                      <w:sz w:val="48"/>
                    </w:rPr>
                  </w:pPr>
                  <w:r>
                    <w:rPr>
                      <w:rFonts w:ascii="Arial"/>
                      <w:b/>
                      <w:color w:val="8E3C67"/>
                      <w:w w:val="109"/>
                      <w:sz w:val="48"/>
                    </w:rPr>
                    <w:t>2</w:t>
                  </w:r>
                </w:p>
              </w:txbxContent>
            </v:textbox>
            <w10:wrap type="none"/>
          </v:shape>
        </w:pict>
      </w:r>
      <w:r>
        <w:rPr>
          <w:rFonts w:ascii="Book Antiqua" w:hAnsi="Book Antiqua"/>
          <w:i/>
          <w:color w:val="414042"/>
          <w:w w:val="105"/>
          <w:sz w:val="17"/>
        </w:rPr>
        <w:t>Ex:</w:t>
      </w:r>
      <w:r>
        <w:rPr>
          <w:rFonts w:ascii="Book Antiqua" w:hAnsi="Book Antiqua"/>
          <w:i/>
          <w:color w:val="414042"/>
          <w:spacing w:val="1"/>
          <w:w w:val="105"/>
          <w:sz w:val="17"/>
        </w:rPr>
        <w:t> </w:t>
      </w:r>
      <w:r>
        <w:rPr>
          <w:rFonts w:ascii="Book Antiqua" w:hAnsi="Book Antiqua"/>
          <w:i/>
          <w:color w:val="414042"/>
          <w:w w:val="105"/>
          <w:sz w:val="17"/>
        </w:rPr>
        <w:t>“So,</w:t>
      </w:r>
      <w:r>
        <w:rPr>
          <w:rFonts w:ascii="Book Antiqua" w:hAnsi="Book Antiqua"/>
          <w:i/>
          <w:color w:val="414042"/>
          <w:spacing w:val="2"/>
          <w:w w:val="105"/>
          <w:sz w:val="17"/>
        </w:rPr>
        <w:t> </w:t>
      </w:r>
      <w:r>
        <w:rPr>
          <w:rFonts w:ascii="Book Antiqua" w:hAnsi="Book Antiqua"/>
          <w:i/>
          <w:color w:val="414042"/>
          <w:w w:val="105"/>
          <w:sz w:val="17"/>
        </w:rPr>
        <w:t>tell</w:t>
      </w:r>
      <w:r>
        <w:rPr>
          <w:rFonts w:ascii="Book Antiqua" w:hAnsi="Book Antiqua"/>
          <w:i/>
          <w:color w:val="414042"/>
          <w:spacing w:val="1"/>
          <w:w w:val="105"/>
          <w:sz w:val="17"/>
        </w:rPr>
        <w:t> </w:t>
      </w:r>
      <w:r>
        <w:rPr>
          <w:rFonts w:ascii="Book Antiqua" w:hAnsi="Book Antiqua"/>
          <w:i/>
          <w:color w:val="414042"/>
          <w:w w:val="105"/>
          <w:sz w:val="17"/>
        </w:rPr>
        <w:t>me</w:t>
      </w:r>
      <w:r>
        <w:rPr>
          <w:rFonts w:ascii="Book Antiqua" w:hAnsi="Book Antiqua"/>
          <w:i/>
          <w:color w:val="414042"/>
          <w:spacing w:val="2"/>
          <w:w w:val="105"/>
          <w:sz w:val="17"/>
        </w:rPr>
        <w:t> </w:t>
      </w:r>
      <w:r>
        <w:rPr>
          <w:rFonts w:ascii="Book Antiqua" w:hAnsi="Book Antiqua"/>
          <w:i/>
          <w:color w:val="414042"/>
          <w:w w:val="105"/>
          <w:sz w:val="17"/>
        </w:rPr>
        <w:t>what</w:t>
      </w:r>
      <w:r>
        <w:rPr>
          <w:rFonts w:ascii="Book Antiqua" w:hAnsi="Book Antiqua"/>
          <w:i/>
          <w:color w:val="414042"/>
          <w:spacing w:val="1"/>
          <w:w w:val="105"/>
          <w:sz w:val="17"/>
        </w:rPr>
        <w:t> </w:t>
      </w:r>
      <w:r>
        <w:rPr>
          <w:rFonts w:ascii="Book Antiqua" w:hAnsi="Book Antiqua"/>
          <w:i/>
          <w:color w:val="414042"/>
          <w:w w:val="105"/>
          <w:sz w:val="17"/>
        </w:rPr>
        <w:t>you</w:t>
      </w:r>
      <w:r>
        <w:rPr>
          <w:rFonts w:ascii="Book Antiqua" w:hAnsi="Book Antiqua"/>
          <w:i/>
          <w:color w:val="414042"/>
          <w:spacing w:val="2"/>
          <w:w w:val="105"/>
          <w:sz w:val="17"/>
        </w:rPr>
        <w:t> </w:t>
      </w:r>
      <w:r>
        <w:rPr>
          <w:rFonts w:ascii="Book Antiqua" w:hAnsi="Book Antiqua"/>
          <w:i/>
          <w:color w:val="414042"/>
          <w:w w:val="105"/>
          <w:sz w:val="17"/>
        </w:rPr>
        <w:t>think</w:t>
      </w:r>
      <w:r>
        <w:rPr>
          <w:rFonts w:ascii="Book Antiqua" w:hAnsi="Book Antiqua"/>
          <w:i/>
          <w:color w:val="414042"/>
          <w:spacing w:val="1"/>
          <w:w w:val="105"/>
          <w:sz w:val="17"/>
        </w:rPr>
        <w:t> </w:t>
      </w:r>
      <w:r>
        <w:rPr>
          <w:rFonts w:ascii="Book Antiqua" w:hAnsi="Book Antiqua"/>
          <w:i/>
          <w:color w:val="414042"/>
          <w:w w:val="105"/>
          <w:sz w:val="17"/>
        </w:rPr>
        <w:t>is</w:t>
      </w:r>
      <w:r>
        <w:rPr>
          <w:rFonts w:ascii="Book Antiqua" w:hAnsi="Book Antiqua"/>
          <w:i/>
          <w:color w:val="414042"/>
          <w:spacing w:val="2"/>
          <w:w w:val="105"/>
          <w:sz w:val="17"/>
        </w:rPr>
        <w:t> </w:t>
      </w:r>
      <w:r>
        <w:rPr>
          <w:rFonts w:ascii="Book Antiqua" w:hAnsi="Book Antiqua"/>
          <w:i/>
          <w:color w:val="414042"/>
          <w:w w:val="105"/>
          <w:sz w:val="17"/>
        </w:rPr>
        <w:t>going</w:t>
      </w:r>
      <w:r>
        <w:rPr>
          <w:rFonts w:ascii="Book Antiqua" w:hAnsi="Book Antiqua"/>
          <w:i/>
          <w:color w:val="414042"/>
          <w:spacing w:val="1"/>
          <w:w w:val="105"/>
          <w:sz w:val="17"/>
        </w:rPr>
        <w:t> </w:t>
      </w:r>
      <w:r>
        <w:rPr>
          <w:rFonts w:ascii="Book Antiqua" w:hAnsi="Book Antiqua"/>
          <w:i/>
          <w:color w:val="414042"/>
          <w:w w:val="105"/>
          <w:sz w:val="17"/>
        </w:rPr>
        <w:t>on</w:t>
      </w:r>
      <w:r>
        <w:rPr>
          <w:rFonts w:ascii="Book Antiqua" w:hAnsi="Book Antiqua"/>
          <w:i/>
          <w:color w:val="414042"/>
          <w:spacing w:val="2"/>
          <w:w w:val="105"/>
          <w:sz w:val="17"/>
        </w:rPr>
        <w:t> </w:t>
      </w:r>
      <w:r>
        <w:rPr>
          <w:rFonts w:ascii="Book Antiqua" w:hAnsi="Book Antiqua"/>
          <w:i/>
          <w:color w:val="414042"/>
          <w:w w:val="105"/>
          <w:sz w:val="17"/>
        </w:rPr>
        <w:t>with</w:t>
      </w:r>
      <w:r>
        <w:rPr>
          <w:rFonts w:ascii="Book Antiqua" w:hAnsi="Book Antiqua"/>
          <w:i/>
          <w:color w:val="414042"/>
          <w:spacing w:val="1"/>
          <w:w w:val="105"/>
          <w:sz w:val="17"/>
        </w:rPr>
        <w:t> </w:t>
      </w:r>
      <w:r>
        <w:rPr>
          <w:rFonts w:ascii="Book Antiqua" w:hAnsi="Book Antiqua"/>
          <w:i/>
          <w:color w:val="414042"/>
          <w:w w:val="105"/>
          <w:sz w:val="17"/>
        </w:rPr>
        <w:t>this</w:t>
      </w:r>
      <w:r>
        <w:rPr>
          <w:rFonts w:ascii="Book Antiqua" w:hAnsi="Book Antiqua"/>
          <w:i/>
          <w:color w:val="414042"/>
          <w:spacing w:val="2"/>
          <w:w w:val="105"/>
          <w:sz w:val="17"/>
        </w:rPr>
        <w:t> </w:t>
      </w:r>
      <w:r>
        <w:rPr>
          <w:rFonts w:ascii="Book Antiqua" w:hAnsi="Book Antiqua"/>
          <w:i/>
          <w:color w:val="414042"/>
          <w:spacing w:val="-2"/>
          <w:w w:val="105"/>
          <w:sz w:val="17"/>
        </w:rPr>
        <w:t>patient.”</w:t>
      </w:r>
    </w:p>
    <w:p>
      <w:pPr>
        <w:pStyle w:val="BodyText"/>
        <w:spacing w:before="8"/>
        <w:rPr>
          <w:rFonts w:ascii="Book Antiqua"/>
          <w:i/>
          <w:sz w:val="13"/>
        </w:rPr>
      </w:pPr>
    </w:p>
    <w:p>
      <w:pPr>
        <w:pStyle w:val="Heading1"/>
      </w:pPr>
      <w:r>
        <w:rPr>
          <w:color w:val="231F20"/>
          <w:spacing w:val="-2"/>
        </w:rPr>
        <w:t>Probe</w:t>
      </w:r>
      <w:r>
        <w:rPr>
          <w:color w:val="231F20"/>
          <w:spacing w:val="-8"/>
        </w:rPr>
        <w:t> </w:t>
      </w:r>
      <w:r>
        <w:rPr>
          <w:color w:val="231F20"/>
          <w:spacing w:val="-2"/>
        </w:rPr>
        <w:t>for</w:t>
      </w:r>
      <w:r>
        <w:rPr>
          <w:color w:val="231F20"/>
          <w:spacing w:val="-7"/>
        </w:rPr>
        <w:t> </w:t>
      </w:r>
      <w:r>
        <w:rPr>
          <w:color w:val="231F20"/>
          <w:spacing w:val="-2"/>
        </w:rPr>
        <w:t>Supporting</w:t>
      </w:r>
      <w:r>
        <w:rPr>
          <w:color w:val="231F20"/>
          <w:spacing w:val="-7"/>
        </w:rPr>
        <w:t> </w:t>
      </w:r>
      <w:r>
        <w:rPr>
          <w:color w:val="231F20"/>
          <w:spacing w:val="-2"/>
        </w:rPr>
        <w:t>Evidence</w:t>
      </w:r>
    </w:p>
    <w:p>
      <w:pPr>
        <w:pStyle w:val="BodyText"/>
        <w:spacing w:line="259" w:lineRule="auto" w:before="30"/>
        <w:ind w:left="1520" w:right="676"/>
      </w:pPr>
      <w:r>
        <w:rPr/>
        <w:pict>
          <v:shape style="position:absolute;margin-left:305.848389pt;margin-top:7.627789pt;width:14.65pt;height:32.8pt;mso-position-horizontal-relative:page;mso-position-vertical-relative:paragraph;z-index:15732224" type="#_x0000_t202" id="docshape6" filled="false" stroked="false">
            <v:textbox inset="0,0,0,0">
              <w:txbxContent>
                <w:p>
                  <w:pPr>
                    <w:spacing w:before="29"/>
                    <w:ind w:left="0" w:right="0" w:firstLine="0"/>
                    <w:jc w:val="left"/>
                    <w:rPr>
                      <w:rFonts w:ascii="Arial"/>
                      <w:b/>
                      <w:sz w:val="48"/>
                    </w:rPr>
                  </w:pPr>
                  <w:r>
                    <w:rPr>
                      <w:rFonts w:ascii="Arial"/>
                      <w:b/>
                      <w:color w:val="8E3C67"/>
                      <w:w w:val="109"/>
                      <w:sz w:val="48"/>
                    </w:rPr>
                    <w:t>5</w:t>
                  </w:r>
                </w:p>
              </w:txbxContent>
            </v:textbox>
            <w10:wrap type="none"/>
          </v:shape>
        </w:pict>
      </w:r>
      <w:r>
        <w:rPr>
          <w:color w:val="414042"/>
        </w:rPr>
        <w:t>Uncover the basis for the student’s decision — was it a guess or was it based on a reasonable foundation of</w:t>
      </w:r>
    </w:p>
    <w:p>
      <w:pPr>
        <w:pStyle w:val="BodyText"/>
        <w:spacing w:line="259" w:lineRule="auto"/>
        <w:ind w:left="1520" w:right="470"/>
      </w:pPr>
      <w:r>
        <w:rPr>
          <w:color w:val="414042"/>
        </w:rPr>
        <w:t>knowledge?</w:t>
      </w:r>
      <w:r>
        <w:rPr>
          <w:color w:val="414042"/>
          <w:spacing w:val="-3"/>
        </w:rPr>
        <w:t> </w:t>
      </w:r>
      <w:r>
        <w:rPr>
          <w:color w:val="414042"/>
        </w:rPr>
        <w:t>Establish</w:t>
      </w:r>
      <w:r>
        <w:rPr>
          <w:color w:val="414042"/>
          <w:spacing w:val="-3"/>
        </w:rPr>
        <w:t> </w:t>
      </w:r>
      <w:r>
        <w:rPr>
          <w:color w:val="414042"/>
        </w:rPr>
        <w:t>the</w:t>
      </w:r>
      <w:r>
        <w:rPr>
          <w:color w:val="414042"/>
          <w:spacing w:val="-3"/>
        </w:rPr>
        <w:t> </w:t>
      </w:r>
      <w:r>
        <w:rPr>
          <w:color w:val="414042"/>
        </w:rPr>
        <w:t>student’s</w:t>
      </w:r>
      <w:r>
        <w:rPr>
          <w:color w:val="414042"/>
          <w:spacing w:val="-3"/>
        </w:rPr>
        <w:t> </w:t>
      </w:r>
      <w:r>
        <w:rPr>
          <w:color w:val="414042"/>
        </w:rPr>
        <w:t>readiness</w:t>
      </w:r>
      <w:r>
        <w:rPr>
          <w:color w:val="414042"/>
          <w:spacing w:val="-3"/>
        </w:rPr>
        <w:t> </w:t>
      </w:r>
      <w:r>
        <w:rPr>
          <w:color w:val="414042"/>
        </w:rPr>
        <w:t>and</w:t>
      </w:r>
      <w:r>
        <w:rPr>
          <w:color w:val="414042"/>
          <w:spacing w:val="-3"/>
        </w:rPr>
        <w:t> </w:t>
      </w:r>
      <w:r>
        <w:rPr>
          <w:color w:val="414042"/>
        </w:rPr>
        <w:t>level of competency.</w:t>
      </w:r>
    </w:p>
    <w:p>
      <w:pPr>
        <w:spacing w:before="68"/>
        <w:ind w:left="1520" w:right="0" w:firstLine="0"/>
        <w:jc w:val="left"/>
        <w:rPr>
          <w:rFonts w:ascii="Book Antiqua" w:hAnsi="Book Antiqua"/>
          <w:i/>
          <w:sz w:val="17"/>
        </w:rPr>
      </w:pPr>
      <w:r>
        <w:rPr/>
        <w:pict>
          <v:shape style="position:absolute;margin-left:55.360401pt;margin-top:16.280636pt;width:14.65pt;height:32.8pt;mso-position-horizontal-relative:page;mso-position-vertical-relative:paragraph;z-index:15731200" type="#_x0000_t202" id="docshape7" filled="false" stroked="false">
            <v:textbox inset="0,0,0,0">
              <w:txbxContent>
                <w:p>
                  <w:pPr>
                    <w:spacing w:before="29"/>
                    <w:ind w:left="0" w:right="0" w:firstLine="0"/>
                    <w:jc w:val="left"/>
                    <w:rPr>
                      <w:rFonts w:ascii="Arial"/>
                      <w:b/>
                      <w:sz w:val="48"/>
                    </w:rPr>
                  </w:pPr>
                  <w:r>
                    <w:rPr>
                      <w:rFonts w:ascii="Arial"/>
                      <w:b/>
                      <w:color w:val="8E3C67"/>
                      <w:w w:val="109"/>
                      <w:sz w:val="48"/>
                    </w:rPr>
                    <w:t>3</w:t>
                  </w:r>
                </w:p>
              </w:txbxContent>
            </v:textbox>
            <w10:wrap type="none"/>
          </v:shape>
        </w:pict>
      </w:r>
      <w:r>
        <w:rPr>
          <w:rFonts w:ascii="Book Antiqua" w:hAnsi="Book Antiqua"/>
          <w:i/>
          <w:color w:val="414042"/>
          <w:sz w:val="17"/>
        </w:rPr>
        <w:t>Ex:</w:t>
      </w:r>
      <w:r>
        <w:rPr>
          <w:rFonts w:ascii="Book Antiqua" w:hAnsi="Book Antiqua"/>
          <w:i/>
          <w:color w:val="414042"/>
          <w:spacing w:val="20"/>
          <w:sz w:val="17"/>
        </w:rPr>
        <w:t> </w:t>
      </w:r>
      <w:r>
        <w:rPr>
          <w:rFonts w:ascii="Book Antiqua" w:hAnsi="Book Antiqua"/>
          <w:i/>
          <w:color w:val="414042"/>
          <w:sz w:val="17"/>
        </w:rPr>
        <w:t>“What</w:t>
      </w:r>
      <w:r>
        <w:rPr>
          <w:rFonts w:ascii="Book Antiqua" w:hAnsi="Book Antiqua"/>
          <w:i/>
          <w:color w:val="414042"/>
          <w:spacing w:val="21"/>
          <w:sz w:val="17"/>
        </w:rPr>
        <w:t> </w:t>
      </w:r>
      <w:r>
        <w:rPr>
          <w:rFonts w:ascii="Book Antiqua" w:hAnsi="Book Antiqua"/>
          <w:i/>
          <w:color w:val="414042"/>
          <w:sz w:val="17"/>
        </w:rPr>
        <w:t>other</w:t>
      </w:r>
      <w:r>
        <w:rPr>
          <w:rFonts w:ascii="Book Antiqua" w:hAnsi="Book Antiqua"/>
          <w:i/>
          <w:color w:val="414042"/>
          <w:spacing w:val="21"/>
          <w:sz w:val="17"/>
        </w:rPr>
        <w:t> </w:t>
      </w:r>
      <w:r>
        <w:rPr>
          <w:rFonts w:ascii="Book Antiqua" w:hAnsi="Book Antiqua"/>
          <w:i/>
          <w:color w:val="414042"/>
          <w:sz w:val="17"/>
        </w:rPr>
        <w:t>factors</w:t>
      </w:r>
      <w:r>
        <w:rPr>
          <w:rFonts w:ascii="Book Antiqua" w:hAnsi="Book Antiqua"/>
          <w:i/>
          <w:color w:val="414042"/>
          <w:spacing w:val="20"/>
          <w:sz w:val="17"/>
        </w:rPr>
        <w:t> </w:t>
      </w:r>
      <w:r>
        <w:rPr>
          <w:rFonts w:ascii="Book Antiqua" w:hAnsi="Book Antiqua"/>
          <w:i/>
          <w:color w:val="414042"/>
          <w:sz w:val="17"/>
        </w:rPr>
        <w:t>in</w:t>
      </w:r>
      <w:r>
        <w:rPr>
          <w:rFonts w:ascii="Book Antiqua" w:hAnsi="Book Antiqua"/>
          <w:i/>
          <w:color w:val="414042"/>
          <w:spacing w:val="21"/>
          <w:sz w:val="17"/>
        </w:rPr>
        <w:t> </w:t>
      </w:r>
      <w:r>
        <w:rPr>
          <w:rFonts w:ascii="Book Antiqua" w:hAnsi="Book Antiqua"/>
          <w:i/>
          <w:color w:val="414042"/>
          <w:sz w:val="17"/>
        </w:rPr>
        <w:t>the</w:t>
      </w:r>
      <w:r>
        <w:rPr>
          <w:rFonts w:ascii="Book Antiqua" w:hAnsi="Book Antiqua"/>
          <w:i/>
          <w:color w:val="414042"/>
          <w:spacing w:val="21"/>
          <w:sz w:val="17"/>
        </w:rPr>
        <w:t> </w:t>
      </w:r>
      <w:r>
        <w:rPr>
          <w:rFonts w:ascii="Book Antiqua" w:hAnsi="Book Antiqua"/>
          <w:i/>
          <w:color w:val="414042"/>
          <w:sz w:val="17"/>
        </w:rPr>
        <w:t>HPI</w:t>
      </w:r>
      <w:r>
        <w:rPr>
          <w:rFonts w:ascii="Book Antiqua" w:hAnsi="Book Antiqua"/>
          <w:i/>
          <w:color w:val="414042"/>
          <w:spacing w:val="20"/>
          <w:sz w:val="17"/>
        </w:rPr>
        <w:t> </w:t>
      </w:r>
      <w:r>
        <w:rPr>
          <w:rFonts w:ascii="Book Antiqua" w:hAnsi="Book Antiqua"/>
          <w:i/>
          <w:color w:val="414042"/>
          <w:sz w:val="17"/>
        </w:rPr>
        <w:t>support</w:t>
      </w:r>
      <w:r>
        <w:rPr>
          <w:rFonts w:ascii="Book Antiqua" w:hAnsi="Book Antiqua"/>
          <w:i/>
          <w:color w:val="414042"/>
          <w:spacing w:val="21"/>
          <w:sz w:val="17"/>
        </w:rPr>
        <w:t> </w:t>
      </w:r>
      <w:r>
        <w:rPr>
          <w:rFonts w:ascii="Book Antiqua" w:hAnsi="Book Antiqua"/>
          <w:i/>
          <w:color w:val="414042"/>
          <w:sz w:val="17"/>
        </w:rPr>
        <w:t>your</w:t>
      </w:r>
      <w:r>
        <w:rPr>
          <w:rFonts w:ascii="Book Antiqua" w:hAnsi="Book Antiqua"/>
          <w:i/>
          <w:color w:val="414042"/>
          <w:spacing w:val="21"/>
          <w:sz w:val="17"/>
        </w:rPr>
        <w:t> </w:t>
      </w:r>
      <w:r>
        <w:rPr>
          <w:rFonts w:ascii="Book Antiqua" w:hAnsi="Book Antiqua"/>
          <w:i/>
          <w:color w:val="414042"/>
          <w:spacing w:val="-2"/>
          <w:sz w:val="17"/>
        </w:rPr>
        <w:t>diagnosis?”</w:t>
      </w:r>
    </w:p>
    <w:p>
      <w:pPr>
        <w:pStyle w:val="BodyText"/>
        <w:spacing w:before="8"/>
        <w:rPr>
          <w:rFonts w:ascii="Book Antiqua"/>
          <w:i/>
          <w:sz w:val="13"/>
        </w:rPr>
      </w:pPr>
    </w:p>
    <w:p>
      <w:pPr>
        <w:pStyle w:val="Heading1"/>
      </w:pPr>
      <w:r>
        <w:rPr>
          <w:color w:val="231F20"/>
          <w:spacing w:val="-2"/>
        </w:rPr>
        <w:t>Reinforce</w:t>
      </w:r>
      <w:r>
        <w:rPr>
          <w:color w:val="231F20"/>
          <w:spacing w:val="-11"/>
        </w:rPr>
        <w:t> </w:t>
      </w:r>
      <w:r>
        <w:rPr>
          <w:color w:val="231F20"/>
          <w:spacing w:val="-2"/>
        </w:rPr>
        <w:t>What</w:t>
      </w:r>
      <w:r>
        <w:rPr>
          <w:color w:val="231F20"/>
          <w:spacing w:val="-10"/>
        </w:rPr>
        <w:t> </w:t>
      </w:r>
      <w:r>
        <w:rPr>
          <w:color w:val="231F20"/>
          <w:spacing w:val="-2"/>
        </w:rPr>
        <w:t>Was</w:t>
      </w:r>
      <w:r>
        <w:rPr>
          <w:color w:val="231F20"/>
          <w:spacing w:val="-10"/>
        </w:rPr>
        <w:t> </w:t>
      </w:r>
      <w:r>
        <w:rPr>
          <w:color w:val="231F20"/>
          <w:spacing w:val="-2"/>
        </w:rPr>
        <w:t>Done</w:t>
      </w:r>
      <w:r>
        <w:rPr>
          <w:color w:val="231F20"/>
          <w:spacing w:val="-10"/>
        </w:rPr>
        <w:t> </w:t>
      </w:r>
      <w:r>
        <w:rPr>
          <w:color w:val="231F20"/>
          <w:spacing w:val="-4"/>
        </w:rPr>
        <w:t>Well</w:t>
      </w:r>
    </w:p>
    <w:p>
      <w:pPr>
        <w:pStyle w:val="BodyText"/>
        <w:spacing w:line="259" w:lineRule="auto" w:before="30"/>
        <w:ind w:left="1520" w:right="336"/>
      </w:pPr>
      <w:r>
        <w:rPr>
          <w:color w:val="414042"/>
        </w:rPr>
        <w:t>The</w:t>
      </w:r>
      <w:r>
        <w:rPr>
          <w:color w:val="414042"/>
          <w:spacing w:val="-9"/>
        </w:rPr>
        <w:t> </w:t>
      </w:r>
      <w:r>
        <w:rPr>
          <w:color w:val="414042"/>
        </w:rPr>
        <w:t>student</w:t>
      </w:r>
      <w:r>
        <w:rPr>
          <w:color w:val="414042"/>
          <w:spacing w:val="-9"/>
        </w:rPr>
        <w:t> </w:t>
      </w:r>
      <w:r>
        <w:rPr>
          <w:color w:val="414042"/>
        </w:rPr>
        <w:t>might</w:t>
      </w:r>
      <w:r>
        <w:rPr>
          <w:color w:val="414042"/>
          <w:spacing w:val="-9"/>
        </w:rPr>
        <w:t> </w:t>
      </w:r>
      <w:r>
        <w:rPr>
          <w:color w:val="414042"/>
        </w:rPr>
        <w:t>not</w:t>
      </w:r>
      <w:r>
        <w:rPr>
          <w:color w:val="414042"/>
          <w:spacing w:val="-9"/>
        </w:rPr>
        <w:t> </w:t>
      </w:r>
      <w:r>
        <w:rPr>
          <w:color w:val="414042"/>
        </w:rPr>
        <w:t>realize</w:t>
      </w:r>
      <w:r>
        <w:rPr>
          <w:color w:val="414042"/>
          <w:spacing w:val="-9"/>
        </w:rPr>
        <w:t> </w:t>
      </w:r>
      <w:r>
        <w:rPr>
          <w:color w:val="414042"/>
        </w:rPr>
        <w:t>they</w:t>
      </w:r>
      <w:r>
        <w:rPr>
          <w:color w:val="414042"/>
          <w:spacing w:val="-9"/>
        </w:rPr>
        <w:t> </w:t>
      </w:r>
      <w:r>
        <w:rPr>
          <w:color w:val="414042"/>
        </w:rPr>
        <w:t>have</w:t>
      </w:r>
      <w:r>
        <w:rPr>
          <w:color w:val="414042"/>
          <w:spacing w:val="-9"/>
        </w:rPr>
        <w:t> </w:t>
      </w:r>
      <w:r>
        <w:rPr>
          <w:color w:val="414042"/>
        </w:rPr>
        <w:t>done</w:t>
      </w:r>
      <w:r>
        <w:rPr>
          <w:color w:val="414042"/>
          <w:spacing w:val="-9"/>
        </w:rPr>
        <w:t> </w:t>
      </w:r>
      <w:r>
        <w:rPr>
          <w:color w:val="414042"/>
        </w:rPr>
        <w:t>something well. Positive feedback reinforces desired behaviors, knowledge, skills, or attitudes.</w:t>
      </w:r>
    </w:p>
    <w:p>
      <w:pPr>
        <w:spacing w:line="264" w:lineRule="auto" w:before="67"/>
        <w:ind w:left="1520" w:right="470" w:firstLine="0"/>
        <w:jc w:val="left"/>
        <w:rPr>
          <w:rFonts w:ascii="Book Antiqua" w:hAnsi="Book Antiqua"/>
          <w:i/>
          <w:sz w:val="17"/>
        </w:rPr>
      </w:pPr>
      <w:r>
        <w:rPr>
          <w:rFonts w:ascii="Times New Roman" w:hAnsi="Times New Roman"/>
          <w:i/>
          <w:color w:val="414042"/>
          <w:w w:val="110"/>
          <w:sz w:val="17"/>
        </w:rPr>
        <w:t>Ex: “You kept in mind the patient’s finances when you</w:t>
      </w:r>
      <w:r>
        <w:rPr>
          <w:rFonts w:ascii="Times New Roman" w:hAnsi="Times New Roman"/>
          <w:i/>
          <w:color w:val="414042"/>
          <w:w w:val="110"/>
          <w:sz w:val="17"/>
        </w:rPr>
        <w:t> </w:t>
      </w:r>
      <w:r>
        <w:rPr>
          <w:rFonts w:ascii="Book Antiqua" w:hAnsi="Book Antiqua"/>
          <w:i/>
          <w:color w:val="414042"/>
          <w:w w:val="110"/>
          <w:sz w:val="17"/>
        </w:rPr>
        <w:t>chose</w:t>
      </w:r>
      <w:r>
        <w:rPr>
          <w:rFonts w:ascii="Book Antiqua" w:hAnsi="Book Antiqua"/>
          <w:i/>
          <w:color w:val="414042"/>
          <w:spacing w:val="-2"/>
          <w:w w:val="110"/>
          <w:sz w:val="17"/>
        </w:rPr>
        <w:t> </w:t>
      </w:r>
      <w:r>
        <w:rPr>
          <w:rFonts w:ascii="Book Antiqua" w:hAnsi="Book Antiqua"/>
          <w:i/>
          <w:color w:val="414042"/>
          <w:w w:val="110"/>
          <w:sz w:val="17"/>
        </w:rPr>
        <w:t>a</w:t>
      </w:r>
      <w:r>
        <w:rPr>
          <w:rFonts w:ascii="Book Antiqua" w:hAnsi="Book Antiqua"/>
          <w:i/>
          <w:color w:val="414042"/>
          <w:spacing w:val="-2"/>
          <w:w w:val="110"/>
          <w:sz w:val="17"/>
        </w:rPr>
        <w:t> </w:t>
      </w:r>
      <w:r>
        <w:rPr>
          <w:rFonts w:ascii="Book Antiqua" w:hAnsi="Book Antiqua"/>
          <w:i/>
          <w:color w:val="414042"/>
          <w:w w:val="110"/>
          <w:sz w:val="17"/>
        </w:rPr>
        <w:t>medication,</w:t>
      </w:r>
      <w:r>
        <w:rPr>
          <w:rFonts w:ascii="Book Antiqua" w:hAnsi="Book Antiqua"/>
          <w:i/>
          <w:color w:val="414042"/>
          <w:spacing w:val="-2"/>
          <w:w w:val="110"/>
          <w:sz w:val="17"/>
        </w:rPr>
        <w:t> </w:t>
      </w:r>
      <w:r>
        <w:rPr>
          <w:rFonts w:ascii="Book Antiqua" w:hAnsi="Book Antiqua"/>
          <w:i/>
          <w:color w:val="414042"/>
          <w:w w:val="110"/>
          <w:sz w:val="17"/>
        </w:rPr>
        <w:t>which</w:t>
      </w:r>
      <w:r>
        <w:rPr>
          <w:rFonts w:ascii="Book Antiqua" w:hAnsi="Book Antiqua"/>
          <w:i/>
          <w:color w:val="414042"/>
          <w:spacing w:val="-2"/>
          <w:w w:val="110"/>
          <w:sz w:val="17"/>
        </w:rPr>
        <w:t> </w:t>
      </w:r>
      <w:r>
        <w:rPr>
          <w:rFonts w:ascii="Book Antiqua" w:hAnsi="Book Antiqua"/>
          <w:i/>
          <w:color w:val="414042"/>
          <w:w w:val="110"/>
          <w:sz w:val="17"/>
        </w:rPr>
        <w:t>will</w:t>
      </w:r>
      <w:r>
        <w:rPr>
          <w:rFonts w:ascii="Book Antiqua" w:hAnsi="Book Antiqua"/>
          <w:i/>
          <w:color w:val="414042"/>
          <w:spacing w:val="-2"/>
          <w:w w:val="110"/>
          <w:sz w:val="17"/>
        </w:rPr>
        <w:t> </w:t>
      </w:r>
      <w:r>
        <w:rPr>
          <w:rFonts w:ascii="Book Antiqua" w:hAnsi="Book Antiqua"/>
          <w:i/>
          <w:color w:val="414042"/>
          <w:w w:val="110"/>
          <w:sz w:val="17"/>
        </w:rPr>
        <w:t>foster</w:t>
      </w:r>
      <w:r>
        <w:rPr>
          <w:rFonts w:ascii="Book Antiqua" w:hAnsi="Book Antiqua"/>
          <w:i/>
          <w:color w:val="414042"/>
          <w:spacing w:val="-2"/>
          <w:w w:val="110"/>
          <w:sz w:val="17"/>
        </w:rPr>
        <w:t> </w:t>
      </w:r>
      <w:r>
        <w:rPr>
          <w:rFonts w:ascii="Book Antiqua" w:hAnsi="Book Antiqua"/>
          <w:i/>
          <w:color w:val="414042"/>
          <w:w w:val="110"/>
          <w:sz w:val="17"/>
        </w:rPr>
        <w:t>compliance,</w:t>
      </w:r>
      <w:r>
        <w:rPr>
          <w:rFonts w:ascii="Book Antiqua" w:hAnsi="Book Antiqua"/>
          <w:i/>
          <w:color w:val="414042"/>
          <w:spacing w:val="-2"/>
          <w:w w:val="110"/>
          <w:sz w:val="17"/>
        </w:rPr>
        <w:t> </w:t>
      </w:r>
      <w:r>
        <w:rPr>
          <w:rFonts w:ascii="Book Antiqua" w:hAnsi="Book Antiqua"/>
          <w:i/>
          <w:color w:val="414042"/>
          <w:w w:val="110"/>
          <w:sz w:val="17"/>
        </w:rPr>
        <w:t>thereby</w:t>
      </w:r>
      <w:r>
        <w:rPr>
          <w:rFonts w:ascii="Book Antiqua" w:hAnsi="Book Antiqua"/>
          <w:i/>
          <w:color w:val="414042"/>
          <w:w w:val="110"/>
          <w:sz w:val="17"/>
        </w:rPr>
        <w:t> decreasing the risk of antibiotic resistance.”</w:t>
      </w:r>
    </w:p>
    <w:p>
      <w:pPr>
        <w:pStyle w:val="BodyText"/>
        <w:spacing w:before="11"/>
        <w:rPr>
          <w:rFonts w:ascii="Book Antiqua"/>
          <w:i/>
          <w:sz w:val="20"/>
        </w:rPr>
      </w:pPr>
    </w:p>
    <w:p>
      <w:pPr>
        <w:pStyle w:val="Heading1"/>
        <w:spacing w:before="1"/>
        <w:ind w:left="1526"/>
      </w:pPr>
      <w:r>
        <w:rPr>
          <w:color w:val="231F20"/>
          <w:spacing w:val="-2"/>
        </w:rPr>
        <w:t>Summarize</w:t>
      </w:r>
    </w:p>
    <w:p>
      <w:pPr>
        <w:spacing w:before="210"/>
        <w:ind w:left="80" w:right="0" w:firstLine="0"/>
        <w:jc w:val="left"/>
        <w:rPr>
          <w:rFonts w:ascii="Arial"/>
          <w:b/>
          <w:sz w:val="20"/>
        </w:rPr>
      </w:pPr>
      <w:r>
        <w:rPr/>
        <w:br w:type="column"/>
      </w:r>
      <w:r>
        <w:rPr>
          <w:rFonts w:ascii="Arial"/>
          <w:b/>
          <w:color w:val="231F20"/>
          <w:spacing w:val="-2"/>
          <w:sz w:val="20"/>
        </w:rPr>
        <w:t>Give</w:t>
      </w:r>
      <w:r>
        <w:rPr>
          <w:rFonts w:ascii="Arial"/>
          <w:b/>
          <w:color w:val="231F20"/>
          <w:spacing w:val="-8"/>
          <w:sz w:val="20"/>
        </w:rPr>
        <w:t> </w:t>
      </w:r>
      <w:r>
        <w:rPr>
          <w:rFonts w:ascii="Arial"/>
          <w:b/>
          <w:color w:val="231F20"/>
          <w:spacing w:val="-2"/>
          <w:sz w:val="20"/>
        </w:rPr>
        <w:t>Guidance</w:t>
      </w:r>
      <w:r>
        <w:rPr>
          <w:rFonts w:ascii="Arial"/>
          <w:b/>
          <w:color w:val="231F20"/>
          <w:spacing w:val="-7"/>
          <w:sz w:val="20"/>
        </w:rPr>
        <w:t> </w:t>
      </w:r>
      <w:r>
        <w:rPr>
          <w:rFonts w:ascii="Arial"/>
          <w:b/>
          <w:color w:val="231F20"/>
          <w:spacing w:val="-2"/>
          <w:sz w:val="20"/>
        </w:rPr>
        <w:t>About</w:t>
      </w:r>
      <w:r>
        <w:rPr>
          <w:rFonts w:ascii="Arial"/>
          <w:b/>
          <w:color w:val="231F20"/>
          <w:spacing w:val="-8"/>
          <w:sz w:val="20"/>
        </w:rPr>
        <w:t> </w:t>
      </w:r>
      <w:r>
        <w:rPr>
          <w:rFonts w:ascii="Arial"/>
          <w:b/>
          <w:color w:val="231F20"/>
          <w:spacing w:val="-2"/>
          <w:sz w:val="20"/>
        </w:rPr>
        <w:t>Errors/Omissions</w:t>
      </w:r>
    </w:p>
    <w:p>
      <w:pPr>
        <w:pStyle w:val="BodyText"/>
        <w:spacing w:line="259" w:lineRule="auto" w:before="70"/>
        <w:ind w:left="80" w:right="1224"/>
      </w:pPr>
      <w:r>
        <w:rPr>
          <w:color w:val="414042"/>
        </w:rPr>
        <w:t>Approach the student respectfully while concurrently addressing</w:t>
      </w:r>
      <w:r>
        <w:rPr>
          <w:color w:val="414042"/>
          <w:spacing w:val="-6"/>
        </w:rPr>
        <w:t> </w:t>
      </w:r>
      <w:r>
        <w:rPr>
          <w:color w:val="414042"/>
        </w:rPr>
        <w:t>areas</w:t>
      </w:r>
      <w:r>
        <w:rPr>
          <w:color w:val="414042"/>
          <w:spacing w:val="-6"/>
        </w:rPr>
        <w:t> </w:t>
      </w:r>
      <w:r>
        <w:rPr>
          <w:color w:val="414042"/>
        </w:rPr>
        <w:t>of</w:t>
      </w:r>
      <w:r>
        <w:rPr>
          <w:color w:val="414042"/>
          <w:spacing w:val="-6"/>
        </w:rPr>
        <w:t> </w:t>
      </w:r>
      <w:r>
        <w:rPr>
          <w:color w:val="414042"/>
        </w:rPr>
        <w:t>need/improvement.</w:t>
      </w:r>
      <w:r>
        <w:rPr>
          <w:color w:val="414042"/>
          <w:spacing w:val="-6"/>
        </w:rPr>
        <w:t> </w:t>
      </w:r>
      <w:r>
        <w:rPr>
          <w:color w:val="414042"/>
        </w:rPr>
        <w:t>Without</w:t>
      </w:r>
      <w:r>
        <w:rPr>
          <w:color w:val="414042"/>
          <w:spacing w:val="-6"/>
        </w:rPr>
        <w:t> </w:t>
      </w:r>
      <w:r>
        <w:rPr>
          <w:color w:val="414042"/>
        </w:rPr>
        <w:t>timely </w:t>
      </w:r>
      <w:r>
        <w:rPr>
          <w:rFonts w:ascii="Cambria"/>
          <w:color w:val="414042"/>
        </w:rPr>
        <w:t>feedback,</w:t>
      </w:r>
      <w:r>
        <w:rPr>
          <w:rFonts w:ascii="Cambria"/>
          <w:color w:val="414042"/>
          <w:spacing w:val="40"/>
        </w:rPr>
        <w:t> </w:t>
      </w:r>
      <w:r>
        <w:rPr>
          <w:rFonts w:ascii="Cambria"/>
          <w:color w:val="414042"/>
        </w:rPr>
        <w:t>it</w:t>
      </w:r>
      <w:r>
        <w:rPr>
          <w:rFonts w:ascii="Cambria"/>
          <w:color w:val="414042"/>
          <w:spacing w:val="40"/>
        </w:rPr>
        <w:t> </w:t>
      </w:r>
      <w:r>
        <w:rPr>
          <w:rFonts w:ascii="Cambria"/>
          <w:color w:val="414042"/>
        </w:rPr>
        <w:t>is</w:t>
      </w:r>
      <w:r>
        <w:rPr>
          <w:rFonts w:ascii="Cambria"/>
          <w:color w:val="414042"/>
          <w:spacing w:val="40"/>
        </w:rPr>
        <w:t> </w:t>
      </w:r>
      <w:r>
        <w:rPr>
          <w:rFonts w:ascii="Cambria"/>
          <w:color w:val="414042"/>
        </w:rPr>
        <w:t>difficult</w:t>
      </w:r>
      <w:r>
        <w:rPr>
          <w:rFonts w:ascii="Cambria"/>
          <w:color w:val="414042"/>
          <w:spacing w:val="40"/>
        </w:rPr>
        <w:t> </w:t>
      </w:r>
      <w:r>
        <w:rPr>
          <w:rFonts w:ascii="Cambria"/>
          <w:color w:val="414042"/>
        </w:rPr>
        <w:t>to</w:t>
      </w:r>
      <w:r>
        <w:rPr>
          <w:rFonts w:ascii="Cambria"/>
          <w:color w:val="414042"/>
          <w:spacing w:val="40"/>
        </w:rPr>
        <w:t> </w:t>
      </w:r>
      <w:r>
        <w:rPr>
          <w:rFonts w:ascii="Cambria"/>
          <w:color w:val="414042"/>
        </w:rPr>
        <w:t>improve.</w:t>
      </w:r>
      <w:r>
        <w:rPr>
          <w:rFonts w:ascii="Cambria"/>
          <w:color w:val="414042"/>
          <w:spacing w:val="40"/>
        </w:rPr>
        <w:t> </w:t>
      </w:r>
      <w:r>
        <w:rPr>
          <w:rFonts w:ascii="Cambria"/>
          <w:color w:val="414042"/>
        </w:rPr>
        <w:t>If</w:t>
      </w:r>
      <w:r>
        <w:rPr>
          <w:rFonts w:ascii="Cambria"/>
          <w:color w:val="414042"/>
          <w:spacing w:val="40"/>
        </w:rPr>
        <w:t> </w:t>
      </w:r>
      <w:r>
        <w:rPr>
          <w:rFonts w:ascii="Cambria"/>
          <w:color w:val="414042"/>
        </w:rPr>
        <w:t>mistakes</w:t>
      </w:r>
      <w:r>
        <w:rPr>
          <w:rFonts w:ascii="Cambria"/>
          <w:color w:val="414042"/>
          <w:spacing w:val="40"/>
        </w:rPr>
        <w:t> </w:t>
      </w:r>
      <w:r>
        <w:rPr>
          <w:rFonts w:ascii="Cambria"/>
          <w:color w:val="414042"/>
        </w:rPr>
        <w:t>are</w:t>
      </w:r>
      <w:r>
        <w:rPr>
          <w:rFonts w:ascii="Cambria"/>
          <w:color w:val="414042"/>
          <w:spacing w:val="40"/>
        </w:rPr>
        <w:t> </w:t>
      </w:r>
      <w:r>
        <w:rPr>
          <w:rFonts w:ascii="Cambria"/>
          <w:color w:val="414042"/>
        </w:rPr>
        <w:t>not</w:t>
      </w:r>
      <w:r>
        <w:rPr>
          <w:rFonts w:ascii="Cambria"/>
          <w:color w:val="414042"/>
          <w:spacing w:val="40"/>
        </w:rPr>
        <w:t> </w:t>
      </w:r>
      <w:r>
        <w:rPr>
          <w:color w:val="414042"/>
        </w:rPr>
        <w:t>pointed</w:t>
      </w:r>
      <w:r>
        <w:rPr>
          <w:color w:val="414042"/>
          <w:spacing w:val="-1"/>
        </w:rPr>
        <w:t> </w:t>
      </w:r>
      <w:r>
        <w:rPr>
          <w:color w:val="414042"/>
        </w:rPr>
        <w:t>out,</w:t>
      </w:r>
      <w:r>
        <w:rPr>
          <w:color w:val="414042"/>
          <w:spacing w:val="-1"/>
        </w:rPr>
        <w:t> </w:t>
      </w:r>
      <w:r>
        <w:rPr>
          <w:color w:val="414042"/>
        </w:rPr>
        <w:t>students</w:t>
      </w:r>
      <w:r>
        <w:rPr>
          <w:color w:val="414042"/>
          <w:spacing w:val="-1"/>
        </w:rPr>
        <w:t> </w:t>
      </w:r>
      <w:r>
        <w:rPr>
          <w:color w:val="414042"/>
        </w:rPr>
        <w:t>may</w:t>
      </w:r>
      <w:r>
        <w:rPr>
          <w:color w:val="414042"/>
          <w:spacing w:val="-1"/>
        </w:rPr>
        <w:t> </w:t>
      </w:r>
      <w:r>
        <w:rPr>
          <w:color w:val="414042"/>
        </w:rPr>
        <w:t>never</w:t>
      </w:r>
      <w:r>
        <w:rPr>
          <w:color w:val="414042"/>
          <w:spacing w:val="-1"/>
        </w:rPr>
        <w:t> </w:t>
      </w:r>
      <w:r>
        <w:rPr>
          <w:color w:val="414042"/>
        </w:rPr>
        <w:t>discover</w:t>
      </w:r>
      <w:r>
        <w:rPr>
          <w:color w:val="414042"/>
          <w:spacing w:val="-1"/>
        </w:rPr>
        <w:t> </w:t>
      </w:r>
      <w:r>
        <w:rPr>
          <w:color w:val="414042"/>
        </w:rPr>
        <w:t>that</w:t>
      </w:r>
      <w:r>
        <w:rPr>
          <w:color w:val="414042"/>
          <w:spacing w:val="-1"/>
        </w:rPr>
        <w:t> </w:t>
      </w:r>
      <w:r>
        <w:rPr>
          <w:color w:val="414042"/>
        </w:rPr>
        <w:t>they</w:t>
      </w:r>
      <w:r>
        <w:rPr>
          <w:color w:val="414042"/>
          <w:spacing w:val="-1"/>
        </w:rPr>
        <w:t> </w:t>
      </w:r>
      <w:r>
        <w:rPr>
          <w:color w:val="414042"/>
        </w:rPr>
        <w:t>are making these errors and hence repeat them.</w:t>
      </w:r>
    </w:p>
    <w:p>
      <w:pPr>
        <w:spacing w:line="261" w:lineRule="auto" w:before="72"/>
        <w:ind w:left="80" w:right="1320" w:firstLine="0"/>
        <w:jc w:val="left"/>
        <w:rPr>
          <w:rFonts w:ascii="Times New Roman" w:hAnsi="Times New Roman"/>
          <w:i/>
          <w:sz w:val="17"/>
        </w:rPr>
      </w:pPr>
      <w:r>
        <w:rPr>
          <w:rFonts w:ascii="Book Antiqua" w:hAnsi="Book Antiqua"/>
          <w:i/>
          <w:color w:val="414042"/>
          <w:w w:val="105"/>
          <w:sz w:val="17"/>
        </w:rPr>
        <w:t>Ex: “I agree, at some point PFTs will be helpful, but when</w:t>
      </w:r>
      <w:r>
        <w:rPr>
          <w:rFonts w:ascii="Book Antiqua" w:hAnsi="Book Antiqua"/>
          <w:i/>
          <w:color w:val="414042"/>
          <w:spacing w:val="40"/>
          <w:w w:val="105"/>
          <w:sz w:val="17"/>
        </w:rPr>
        <w:t> </w:t>
      </w:r>
      <w:r>
        <w:rPr>
          <w:rFonts w:ascii="Times New Roman" w:hAnsi="Times New Roman"/>
          <w:i/>
          <w:color w:val="414042"/>
          <w:w w:val="105"/>
          <w:sz w:val="17"/>
        </w:rPr>
        <w:t>the patient is acutely ill, the results likely won’t reflect his</w:t>
      </w:r>
      <w:r>
        <w:rPr>
          <w:rFonts w:ascii="Times New Roman" w:hAnsi="Times New Roman"/>
          <w:i/>
          <w:color w:val="414042"/>
          <w:w w:val="105"/>
          <w:sz w:val="17"/>
        </w:rPr>
        <w:t> </w:t>
      </w:r>
      <w:r>
        <w:rPr>
          <w:rFonts w:ascii="Book Antiqua" w:hAnsi="Book Antiqua"/>
          <w:i/>
          <w:color w:val="414042"/>
          <w:w w:val="105"/>
          <w:sz w:val="17"/>
        </w:rPr>
        <w:t>baseline. We could gain some important information with a</w:t>
      </w:r>
      <w:r>
        <w:rPr>
          <w:rFonts w:ascii="Book Antiqua" w:hAnsi="Book Antiqua"/>
          <w:i/>
          <w:color w:val="414042"/>
          <w:w w:val="105"/>
          <w:sz w:val="17"/>
        </w:rPr>
        <w:t> </w:t>
      </w:r>
      <w:r>
        <w:rPr>
          <w:rFonts w:ascii="Times New Roman" w:hAnsi="Times New Roman"/>
          <w:i/>
          <w:color w:val="414042"/>
          <w:w w:val="105"/>
          <w:sz w:val="17"/>
        </w:rPr>
        <w:t>peak flow and pulse ox instead.”</w:t>
      </w:r>
    </w:p>
    <w:p>
      <w:pPr>
        <w:pStyle w:val="BodyText"/>
        <w:spacing w:before="8"/>
        <w:rPr>
          <w:rFonts w:ascii="Times New Roman"/>
          <w:i/>
          <w:sz w:val="13"/>
        </w:rPr>
      </w:pPr>
    </w:p>
    <w:p>
      <w:pPr>
        <w:pStyle w:val="Heading1"/>
        <w:ind w:left="80"/>
      </w:pPr>
      <w:r>
        <w:rPr>
          <w:color w:val="231F20"/>
          <w:spacing w:val="-4"/>
        </w:rPr>
        <w:t>Teach</w:t>
      </w:r>
      <w:r>
        <w:rPr>
          <w:color w:val="231F20"/>
          <w:spacing w:val="-7"/>
        </w:rPr>
        <w:t> </w:t>
      </w:r>
      <w:r>
        <w:rPr>
          <w:color w:val="231F20"/>
          <w:spacing w:val="-4"/>
        </w:rPr>
        <w:t>a</w:t>
      </w:r>
      <w:r>
        <w:rPr>
          <w:color w:val="231F20"/>
          <w:spacing w:val="-7"/>
        </w:rPr>
        <w:t> </w:t>
      </w:r>
      <w:r>
        <w:rPr>
          <w:color w:val="231F20"/>
          <w:spacing w:val="-4"/>
        </w:rPr>
        <w:t>General</w:t>
      </w:r>
      <w:r>
        <w:rPr>
          <w:color w:val="231F20"/>
          <w:spacing w:val="-7"/>
        </w:rPr>
        <w:t> </w:t>
      </w:r>
      <w:r>
        <w:rPr>
          <w:color w:val="231F20"/>
          <w:spacing w:val="-4"/>
        </w:rPr>
        <w:t>Principle</w:t>
      </w:r>
    </w:p>
    <w:p>
      <w:pPr>
        <w:pStyle w:val="BodyText"/>
        <w:spacing w:line="259" w:lineRule="auto" w:before="30"/>
        <w:ind w:left="80" w:right="1224"/>
      </w:pPr>
      <w:r>
        <w:rPr>
          <w:color w:val="414042"/>
        </w:rPr>
        <w:t>Sharing a pearl of wisdom is your opportunity to shine, so embrace the moment! Students will apply what is shared to future experiences. Students tend to recall guiding</w:t>
      </w:r>
      <w:r>
        <w:rPr>
          <w:color w:val="414042"/>
          <w:spacing w:val="-9"/>
        </w:rPr>
        <w:t> </w:t>
      </w:r>
      <w:r>
        <w:rPr>
          <w:color w:val="414042"/>
        </w:rPr>
        <w:t>principles,</w:t>
      </w:r>
      <w:r>
        <w:rPr>
          <w:color w:val="414042"/>
          <w:spacing w:val="-9"/>
        </w:rPr>
        <w:t> </w:t>
      </w:r>
      <w:r>
        <w:rPr>
          <w:color w:val="414042"/>
        </w:rPr>
        <w:t>and</w:t>
      </w:r>
      <w:r>
        <w:rPr>
          <w:color w:val="414042"/>
          <w:spacing w:val="-9"/>
        </w:rPr>
        <w:t> </w:t>
      </w:r>
      <w:r>
        <w:rPr>
          <w:color w:val="414042"/>
        </w:rPr>
        <w:t>often</w:t>
      </w:r>
      <w:r>
        <w:rPr>
          <w:color w:val="414042"/>
          <w:spacing w:val="-9"/>
        </w:rPr>
        <w:t> </w:t>
      </w:r>
      <w:r>
        <w:rPr>
          <w:color w:val="414042"/>
        </w:rPr>
        <w:t>the</w:t>
      </w:r>
      <w:r>
        <w:rPr>
          <w:color w:val="414042"/>
          <w:spacing w:val="-9"/>
        </w:rPr>
        <w:t> </w:t>
      </w:r>
      <w:r>
        <w:rPr>
          <w:color w:val="414042"/>
        </w:rPr>
        <w:t>individual</w:t>
      </w:r>
      <w:r>
        <w:rPr>
          <w:color w:val="414042"/>
          <w:spacing w:val="-9"/>
        </w:rPr>
        <w:t> </w:t>
      </w:r>
      <w:r>
        <w:rPr>
          <w:color w:val="414042"/>
        </w:rPr>
        <w:t>patient</w:t>
      </w:r>
      <w:r>
        <w:rPr>
          <w:color w:val="414042"/>
          <w:spacing w:val="-9"/>
        </w:rPr>
        <w:t> </w:t>
      </w:r>
      <w:r>
        <w:rPr>
          <w:color w:val="414042"/>
        </w:rPr>
        <w:t>may serve as a cue to recall a general rule that was taught.</w:t>
      </w:r>
    </w:p>
    <w:p>
      <w:pPr>
        <w:spacing w:line="256" w:lineRule="auto" w:before="66"/>
        <w:ind w:left="80" w:right="1224" w:firstLine="0"/>
        <w:jc w:val="left"/>
        <w:rPr>
          <w:rFonts w:ascii="Book Antiqua" w:hAnsi="Book Antiqua"/>
          <w:i/>
          <w:sz w:val="17"/>
        </w:rPr>
      </w:pPr>
      <w:r>
        <w:rPr>
          <w:rFonts w:ascii="Book Antiqua" w:hAnsi="Book Antiqua"/>
          <w:i/>
          <w:color w:val="414042"/>
          <w:w w:val="110"/>
          <w:sz w:val="17"/>
        </w:rPr>
        <w:t>Ex:</w:t>
      </w:r>
      <w:r>
        <w:rPr>
          <w:rFonts w:ascii="Book Antiqua" w:hAnsi="Book Antiqua"/>
          <w:i/>
          <w:color w:val="414042"/>
          <w:spacing w:val="-12"/>
          <w:w w:val="110"/>
          <w:sz w:val="17"/>
        </w:rPr>
        <w:t> </w:t>
      </w:r>
      <w:r>
        <w:rPr>
          <w:rFonts w:ascii="Book Antiqua" w:hAnsi="Book Antiqua"/>
          <w:i/>
          <w:color w:val="414042"/>
          <w:w w:val="110"/>
          <w:sz w:val="17"/>
        </w:rPr>
        <w:t>“Deciding</w:t>
      </w:r>
      <w:r>
        <w:rPr>
          <w:rFonts w:ascii="Book Antiqua" w:hAnsi="Book Antiqua"/>
          <w:i/>
          <w:color w:val="414042"/>
          <w:spacing w:val="-12"/>
          <w:w w:val="110"/>
          <w:sz w:val="17"/>
        </w:rPr>
        <w:t> </w:t>
      </w:r>
      <w:r>
        <w:rPr>
          <w:rFonts w:ascii="Book Antiqua" w:hAnsi="Book Antiqua"/>
          <w:i/>
          <w:color w:val="414042"/>
          <w:w w:val="110"/>
          <w:sz w:val="17"/>
        </w:rPr>
        <w:t>whether</w:t>
      </w:r>
      <w:r>
        <w:rPr>
          <w:rFonts w:ascii="Book Antiqua" w:hAnsi="Book Antiqua"/>
          <w:i/>
          <w:color w:val="414042"/>
          <w:spacing w:val="-12"/>
          <w:w w:val="110"/>
          <w:sz w:val="17"/>
        </w:rPr>
        <w:t> </w:t>
      </w:r>
      <w:r>
        <w:rPr>
          <w:rFonts w:ascii="Book Antiqua" w:hAnsi="Book Antiqua"/>
          <w:i/>
          <w:color w:val="414042"/>
          <w:w w:val="110"/>
          <w:sz w:val="17"/>
        </w:rPr>
        <w:t>or</w:t>
      </w:r>
      <w:r>
        <w:rPr>
          <w:rFonts w:ascii="Book Antiqua" w:hAnsi="Book Antiqua"/>
          <w:i/>
          <w:color w:val="414042"/>
          <w:spacing w:val="-11"/>
          <w:w w:val="110"/>
          <w:sz w:val="17"/>
        </w:rPr>
        <w:t> </w:t>
      </w:r>
      <w:r>
        <w:rPr>
          <w:rFonts w:ascii="Book Antiqua" w:hAnsi="Book Antiqua"/>
          <w:i/>
          <w:color w:val="414042"/>
          <w:w w:val="110"/>
          <w:sz w:val="17"/>
        </w:rPr>
        <w:t>not</w:t>
      </w:r>
      <w:r>
        <w:rPr>
          <w:rFonts w:ascii="Book Antiqua" w:hAnsi="Book Antiqua"/>
          <w:i/>
          <w:color w:val="414042"/>
          <w:spacing w:val="-12"/>
          <w:w w:val="110"/>
          <w:sz w:val="17"/>
        </w:rPr>
        <w:t> </w:t>
      </w:r>
      <w:r>
        <w:rPr>
          <w:rFonts w:ascii="Book Antiqua" w:hAnsi="Book Antiqua"/>
          <w:i/>
          <w:color w:val="414042"/>
          <w:w w:val="110"/>
          <w:sz w:val="17"/>
        </w:rPr>
        <w:t>someone</w:t>
      </w:r>
      <w:r>
        <w:rPr>
          <w:rFonts w:ascii="Book Antiqua" w:hAnsi="Book Antiqua"/>
          <w:i/>
          <w:color w:val="414042"/>
          <w:spacing w:val="-12"/>
          <w:w w:val="110"/>
          <w:sz w:val="17"/>
        </w:rPr>
        <w:t> </w:t>
      </w:r>
      <w:r>
        <w:rPr>
          <w:rFonts w:ascii="Book Antiqua" w:hAnsi="Book Antiqua"/>
          <w:i/>
          <w:color w:val="414042"/>
          <w:w w:val="110"/>
          <w:sz w:val="17"/>
        </w:rPr>
        <w:t>with</w:t>
      </w:r>
      <w:r>
        <w:rPr>
          <w:rFonts w:ascii="Book Antiqua" w:hAnsi="Book Antiqua"/>
          <w:i/>
          <w:color w:val="414042"/>
          <w:spacing w:val="-11"/>
          <w:w w:val="110"/>
          <w:sz w:val="17"/>
        </w:rPr>
        <w:t> </w:t>
      </w:r>
      <w:r>
        <w:rPr>
          <w:rFonts w:ascii="Book Antiqua" w:hAnsi="Book Antiqua"/>
          <w:i/>
          <w:color w:val="414042"/>
          <w:w w:val="110"/>
          <w:sz w:val="17"/>
        </w:rPr>
        <w:t>a</w:t>
      </w:r>
      <w:r>
        <w:rPr>
          <w:rFonts w:ascii="Book Antiqua" w:hAnsi="Book Antiqua"/>
          <w:i/>
          <w:color w:val="414042"/>
          <w:spacing w:val="-12"/>
          <w:w w:val="110"/>
          <w:sz w:val="17"/>
        </w:rPr>
        <w:t> </w:t>
      </w:r>
      <w:r>
        <w:rPr>
          <w:rFonts w:ascii="Book Antiqua" w:hAnsi="Book Antiqua"/>
          <w:i/>
          <w:color w:val="414042"/>
          <w:w w:val="110"/>
          <w:sz w:val="17"/>
        </w:rPr>
        <w:t>sore</w:t>
      </w:r>
      <w:r>
        <w:rPr>
          <w:rFonts w:ascii="Book Antiqua" w:hAnsi="Book Antiqua"/>
          <w:i/>
          <w:color w:val="414042"/>
          <w:spacing w:val="-12"/>
          <w:w w:val="110"/>
          <w:sz w:val="17"/>
        </w:rPr>
        <w:t> </w:t>
      </w:r>
      <w:r>
        <w:rPr>
          <w:rFonts w:ascii="Book Antiqua" w:hAnsi="Book Antiqua"/>
          <w:i/>
          <w:color w:val="414042"/>
          <w:w w:val="110"/>
          <w:sz w:val="17"/>
        </w:rPr>
        <w:t>throat</w:t>
      </w:r>
      <w:r>
        <w:rPr>
          <w:rFonts w:ascii="Book Antiqua" w:hAnsi="Book Antiqua"/>
          <w:i/>
          <w:color w:val="414042"/>
          <w:w w:val="110"/>
          <w:sz w:val="17"/>
        </w:rPr>
        <w:t> should be started on empiric antibiotics prior to culture results can be challenging. Fortunately, there are some tested criteria that can help…"</w:t>
      </w:r>
    </w:p>
    <w:p>
      <w:pPr>
        <w:spacing w:after="0" w:line="256" w:lineRule="auto"/>
        <w:jc w:val="left"/>
        <w:rPr>
          <w:rFonts w:ascii="Book Antiqua" w:hAnsi="Book Antiqua"/>
          <w:sz w:val="17"/>
        </w:rPr>
        <w:sectPr>
          <w:type w:val="continuous"/>
          <w:pgSz w:w="12240" w:h="15840"/>
          <w:pgMar w:top="0" w:bottom="280" w:left="0" w:right="0"/>
          <w:cols w:num="2" w:equalWidth="0">
            <w:col w:w="6420" w:space="40"/>
            <w:col w:w="5780"/>
          </w:cols>
        </w:sectPr>
      </w:pPr>
    </w:p>
    <w:p>
      <w:pPr>
        <w:pStyle w:val="BodyText"/>
        <w:spacing w:line="259" w:lineRule="auto" w:before="30"/>
        <w:ind w:left="1526" w:right="1152"/>
      </w:pPr>
      <w:r>
        <w:rPr/>
        <w:pict>
          <v:group style="position:absolute;margin-left:0pt;margin-top:0pt;width:612pt;height:170.4pt;mso-position-horizontal-relative:page;mso-position-vertical-relative:page;z-index:15728640" id="docshapegroup8" coordorigin="0,0" coordsize="12240,3408">
            <v:shape style="position:absolute;left:0;top:0;width:12240;height:3408" type="#_x0000_t75" id="docshape9" stroked="false">
              <v:imagedata r:id="rId5" o:title=""/>
            </v:shape>
            <v:rect style="position:absolute;left:0;top:0;width:12240;height:3000" id="docshape10" filled="true" fillcolor="#8e3c67" stroked="false">
              <v:fill opacity="62259f" type="solid"/>
            </v:rect>
            <v:shape style="position:absolute;left:8312;top:64;width:3046;height:2391" id="docshape11" coordorigin="8312,64" coordsize="3046,2391" path="m11358,64l8312,64,8312,2360,8312,2455,11358,2455,11358,2360,11358,64xe" filled="true" fillcolor="#231f20" stroked="false">
              <v:path arrowok="t"/>
              <v:fill opacity="19660f" type="solid"/>
            </v:shape>
            <v:rect style="position:absolute;left:8352;top:0;width:3008;height:2360" id="docshape12" filled="true" fillcolor="#008068" stroked="false">
              <v:fill type="solid"/>
            </v:rect>
            <v:shape style="position:absolute;left:0;top:0;width:12240;height:3408" type="#_x0000_t202" id="docshape13" filled="false" stroked="false">
              <v:textbox inset="0,0,0,0">
                <w:txbxContent>
                  <w:p>
                    <w:pPr>
                      <w:spacing w:line="240" w:lineRule="auto" w:before="0"/>
                      <w:rPr>
                        <w:rFonts w:ascii="Arial"/>
                        <w:sz w:val="56"/>
                      </w:rPr>
                    </w:pPr>
                  </w:p>
                  <w:p>
                    <w:pPr>
                      <w:spacing w:before="355"/>
                      <w:ind w:left="880" w:right="0" w:firstLine="0"/>
                      <w:jc w:val="left"/>
                      <w:rPr>
                        <w:rFonts w:ascii="Cambria"/>
                        <w:b/>
                        <w:sz w:val="46"/>
                      </w:rPr>
                    </w:pPr>
                    <w:r>
                      <w:rPr>
                        <w:rFonts w:ascii="Cambria"/>
                        <w:b/>
                        <w:color w:val="FFFFFF"/>
                        <w:w w:val="110"/>
                        <w:sz w:val="46"/>
                      </w:rPr>
                      <w:t>One-Minute</w:t>
                    </w:r>
                    <w:r>
                      <w:rPr>
                        <w:rFonts w:ascii="Cambria"/>
                        <w:b/>
                        <w:color w:val="FFFFFF"/>
                        <w:spacing w:val="-21"/>
                        <w:w w:val="110"/>
                        <w:sz w:val="46"/>
                      </w:rPr>
                      <w:t> </w:t>
                    </w:r>
                    <w:r>
                      <w:rPr>
                        <w:rFonts w:ascii="Cambria"/>
                        <w:b/>
                        <w:color w:val="FFFFFF"/>
                        <w:spacing w:val="-2"/>
                        <w:w w:val="110"/>
                        <w:sz w:val="46"/>
                      </w:rPr>
                      <w:t>Preceptor</w:t>
                    </w:r>
                  </w:p>
                  <w:p>
                    <w:pPr>
                      <w:spacing w:before="105"/>
                      <w:ind w:left="880" w:right="0" w:firstLine="0"/>
                      <w:jc w:val="left"/>
                      <w:rPr>
                        <w:rFonts w:ascii="Lucida Sans" w:hAnsi="Lucida Sans"/>
                        <w:sz w:val="20"/>
                      </w:rPr>
                    </w:pPr>
                    <w:r>
                      <w:rPr>
                        <w:rFonts w:ascii="Lucida Sans" w:hAnsi="Lucida Sans"/>
                        <w:color w:val="FFFFFF"/>
                        <w:spacing w:val="-4"/>
                        <w:sz w:val="20"/>
                      </w:rPr>
                      <w:t>Authored</w:t>
                    </w:r>
                    <w:r>
                      <w:rPr>
                        <w:rFonts w:ascii="Lucida Sans" w:hAnsi="Lucida Sans"/>
                        <w:color w:val="FFFFFF"/>
                        <w:spacing w:val="-9"/>
                        <w:sz w:val="20"/>
                      </w:rPr>
                      <w:t> </w:t>
                    </w:r>
                    <w:r>
                      <w:rPr>
                        <w:rFonts w:ascii="Lucida Sans" w:hAnsi="Lucida Sans"/>
                        <w:color w:val="FFFFFF"/>
                        <w:spacing w:val="-4"/>
                        <w:sz w:val="20"/>
                      </w:rPr>
                      <w:t>by:</w:t>
                    </w:r>
                    <w:r>
                      <w:rPr>
                        <w:rFonts w:ascii="Lucida Sans" w:hAnsi="Lucida Sans"/>
                        <w:color w:val="FFFFFF"/>
                        <w:spacing w:val="-9"/>
                        <w:sz w:val="20"/>
                      </w:rPr>
                      <w:t> </w:t>
                    </w:r>
                    <w:r>
                      <w:rPr>
                        <w:rFonts w:ascii="Lucida Sans" w:hAnsi="Lucida Sans"/>
                        <w:color w:val="FFFFFF"/>
                        <w:spacing w:val="-4"/>
                        <w:sz w:val="20"/>
                      </w:rPr>
                      <w:t>PAEA’s</w:t>
                    </w:r>
                    <w:r>
                      <w:rPr>
                        <w:rFonts w:ascii="Lucida Sans" w:hAnsi="Lucida Sans"/>
                        <w:color w:val="FFFFFF"/>
                        <w:spacing w:val="-9"/>
                        <w:sz w:val="20"/>
                      </w:rPr>
                      <w:t> </w:t>
                    </w:r>
                    <w:r>
                      <w:rPr>
                        <w:rFonts w:ascii="Lucida Sans" w:hAnsi="Lucida Sans"/>
                        <w:color w:val="FFFFFF"/>
                        <w:spacing w:val="-4"/>
                        <w:sz w:val="20"/>
                      </w:rPr>
                      <w:t>Committee</w:t>
                    </w:r>
                    <w:r>
                      <w:rPr>
                        <w:rFonts w:ascii="Lucida Sans" w:hAnsi="Lucida Sans"/>
                        <w:color w:val="FFFFFF"/>
                        <w:spacing w:val="-8"/>
                        <w:sz w:val="20"/>
                      </w:rPr>
                      <w:t> </w:t>
                    </w:r>
                    <w:r>
                      <w:rPr>
                        <w:rFonts w:ascii="Lucida Sans" w:hAnsi="Lucida Sans"/>
                        <w:color w:val="FFFFFF"/>
                        <w:spacing w:val="-4"/>
                        <w:sz w:val="20"/>
                      </w:rPr>
                      <w:t>on</w:t>
                    </w:r>
                    <w:r>
                      <w:rPr>
                        <w:rFonts w:ascii="Lucida Sans" w:hAnsi="Lucida Sans"/>
                        <w:color w:val="FFFFFF"/>
                        <w:spacing w:val="-9"/>
                        <w:sz w:val="20"/>
                      </w:rPr>
                      <w:t> </w:t>
                    </w:r>
                    <w:r>
                      <w:rPr>
                        <w:rFonts w:ascii="Lucida Sans" w:hAnsi="Lucida Sans"/>
                        <w:color w:val="FFFFFF"/>
                        <w:spacing w:val="-4"/>
                        <w:sz w:val="20"/>
                      </w:rPr>
                      <w:t>Clinical</w:t>
                    </w:r>
                    <w:r>
                      <w:rPr>
                        <w:rFonts w:ascii="Lucida Sans" w:hAnsi="Lucida Sans"/>
                        <w:color w:val="FFFFFF"/>
                        <w:spacing w:val="-9"/>
                        <w:sz w:val="20"/>
                      </w:rPr>
                      <w:t> </w:t>
                    </w:r>
                    <w:r>
                      <w:rPr>
                        <w:rFonts w:ascii="Lucida Sans" w:hAnsi="Lucida Sans"/>
                        <w:color w:val="FFFFFF"/>
                        <w:spacing w:val="-4"/>
                        <w:sz w:val="20"/>
                      </w:rPr>
                      <w:t>Education</w:t>
                    </w:r>
                  </w:p>
                  <w:p>
                    <w:pPr>
                      <w:spacing w:before="34"/>
                      <w:ind w:left="880" w:right="0" w:firstLine="0"/>
                      <w:jc w:val="left"/>
                      <w:rPr>
                        <w:rFonts w:ascii="Arial"/>
                        <w:sz w:val="14"/>
                      </w:rPr>
                    </w:pPr>
                    <w:r>
                      <w:rPr>
                        <w:rFonts w:ascii="Arial"/>
                        <w:color w:val="FFFFFF"/>
                        <w:w w:val="83"/>
                        <w:sz w:val="14"/>
                      </w:rPr>
                      <w:t>p</w:t>
                    </w:r>
                    <w:r>
                      <w:rPr>
                        <w:rFonts w:ascii="Arial"/>
                        <w:color w:val="FFFFFF"/>
                        <w:w w:val="98"/>
                        <w:sz w:val="14"/>
                      </w:rPr>
                      <w:t>u</w:t>
                    </w:r>
                    <w:r>
                      <w:rPr>
                        <w:rFonts w:ascii="Arial"/>
                        <w:color w:val="FFFFFF"/>
                        <w:w w:val="88"/>
                        <w:sz w:val="14"/>
                      </w:rPr>
                      <w:t>b</w:t>
                    </w:r>
                    <w:r>
                      <w:rPr>
                        <w:rFonts w:ascii="Arial"/>
                        <w:color w:val="FFFFFF"/>
                        <w:spacing w:val="1"/>
                        <w:w w:val="185"/>
                        <w:sz w:val="14"/>
                      </w:rPr>
                      <w:t>l</w:t>
                    </w:r>
                    <w:r>
                      <w:rPr>
                        <w:rFonts w:ascii="Arial"/>
                        <w:color w:val="FFFFFF"/>
                        <w:w w:val="108"/>
                        <w:sz w:val="14"/>
                      </w:rPr>
                      <w:t>i</w:t>
                    </w:r>
                    <w:r>
                      <w:rPr>
                        <w:rFonts w:ascii="Arial"/>
                        <w:color w:val="FFFFFF"/>
                        <w:w w:val="86"/>
                        <w:sz w:val="14"/>
                      </w:rPr>
                      <w:t>s</w:t>
                    </w:r>
                    <w:r>
                      <w:rPr>
                        <w:rFonts w:ascii="Arial"/>
                        <w:color w:val="FFFFFF"/>
                        <w:w w:val="106"/>
                        <w:sz w:val="14"/>
                      </w:rPr>
                      <w:t>h</w:t>
                    </w:r>
                    <w:r>
                      <w:rPr>
                        <w:rFonts w:ascii="Arial"/>
                        <w:color w:val="FFFFFF"/>
                        <w:spacing w:val="-1"/>
                        <w:w w:val="85"/>
                        <w:sz w:val="14"/>
                      </w:rPr>
                      <w:t>e</w:t>
                    </w:r>
                    <w:r>
                      <w:rPr>
                        <w:rFonts w:ascii="Arial"/>
                        <w:color w:val="FFFFFF"/>
                        <w:spacing w:val="-2"/>
                        <w:w w:val="106"/>
                        <w:sz w:val="14"/>
                      </w:rPr>
                      <w:t>d</w:t>
                    </w:r>
                    <w:r>
                      <w:rPr>
                        <w:rFonts w:ascii="Arial"/>
                        <w:color w:val="FFFFFF"/>
                        <w:spacing w:val="35"/>
                        <w:w w:val="105"/>
                        <w:sz w:val="14"/>
                      </w:rPr>
                      <w:t> </w:t>
                    </w:r>
                    <w:r>
                      <w:rPr>
                        <w:rFonts w:ascii="Arial"/>
                        <w:color w:val="FFFFFF"/>
                        <w:w w:val="105"/>
                        <w:sz w:val="14"/>
                      </w:rPr>
                      <w:t>february</w:t>
                    </w:r>
                    <w:r>
                      <w:rPr>
                        <w:rFonts w:ascii="Arial"/>
                        <w:color w:val="FFFFFF"/>
                        <w:spacing w:val="35"/>
                        <w:w w:val="105"/>
                        <w:sz w:val="14"/>
                      </w:rPr>
                      <w:t> </w:t>
                    </w:r>
                    <w:r>
                      <w:rPr>
                        <w:rFonts w:ascii="Arial"/>
                        <w:color w:val="FFFFFF"/>
                        <w:spacing w:val="-4"/>
                        <w:w w:val="105"/>
                        <w:sz w:val="14"/>
                      </w:rPr>
                      <w:t>2017</w:t>
                    </w:r>
                  </w:p>
                </w:txbxContent>
              </v:textbox>
              <w10:wrap type="none"/>
            </v:shape>
            <v:shape style="position:absolute;left:8352;top:0;width:3008;height:2360" type="#_x0000_t202" id="docshape14" filled="false" stroked="false">
              <v:textbox inset="0,0,0,0">
                <w:txbxContent>
                  <w:p>
                    <w:pPr>
                      <w:spacing w:line="240" w:lineRule="auto" w:before="8"/>
                      <w:rPr>
                        <w:rFonts w:ascii="Arial"/>
                        <w:sz w:val="50"/>
                      </w:rPr>
                    </w:pPr>
                  </w:p>
                  <w:p>
                    <w:pPr>
                      <w:spacing w:before="0"/>
                      <w:ind w:left="636" w:right="636" w:firstLine="0"/>
                      <w:jc w:val="center"/>
                      <w:rPr>
                        <w:rFonts w:ascii="Arial"/>
                        <w:sz w:val="34"/>
                      </w:rPr>
                    </w:pPr>
                    <w:r>
                      <w:rPr>
                        <w:rFonts w:ascii="Arial"/>
                        <w:color w:val="FFFFFF"/>
                        <w:spacing w:val="-6"/>
                        <w:sz w:val="34"/>
                      </w:rPr>
                      <w:t>1-</w:t>
                    </w:r>
                    <w:r>
                      <w:rPr>
                        <w:rFonts w:ascii="Arial"/>
                        <w:color w:val="FFFFFF"/>
                        <w:spacing w:val="-2"/>
                        <w:sz w:val="34"/>
                      </w:rPr>
                      <w:t>PAGERS</w:t>
                    </w:r>
                  </w:p>
                  <w:p>
                    <w:pPr>
                      <w:spacing w:line="249" w:lineRule="auto" w:before="17"/>
                      <w:ind w:left="457" w:right="455" w:hanging="3"/>
                      <w:jc w:val="center"/>
                      <w:rPr>
                        <w:rFonts w:ascii="Arial"/>
                        <w:sz w:val="34"/>
                      </w:rPr>
                    </w:pPr>
                    <w:r>
                      <w:rPr>
                        <w:rFonts w:ascii="Arial"/>
                        <w:color w:val="FFFFFF"/>
                        <w:spacing w:val="-4"/>
                        <w:sz w:val="34"/>
                      </w:rPr>
                      <w:t>for </w:t>
                    </w:r>
                    <w:r>
                      <w:rPr>
                        <w:rFonts w:ascii="Arial"/>
                        <w:color w:val="FFFFFF"/>
                        <w:spacing w:val="-4"/>
                        <w:w w:val="90"/>
                        <w:sz w:val="34"/>
                      </w:rPr>
                      <w:t>PRECEPTORS</w:t>
                    </w:r>
                  </w:p>
                </w:txbxContent>
              </v:textbox>
              <w10:wrap type="none"/>
            </v:shape>
            <w10:wrap type="none"/>
          </v:group>
        </w:pict>
      </w:r>
      <w:r>
        <w:rPr>
          <w:color w:val="414042"/>
        </w:rPr>
        <w:t>Consider</w:t>
      </w:r>
      <w:r>
        <w:rPr>
          <w:color w:val="414042"/>
          <w:spacing w:val="-3"/>
        </w:rPr>
        <w:t> </w:t>
      </w:r>
      <w:r>
        <w:rPr>
          <w:color w:val="414042"/>
        </w:rPr>
        <w:t>summarizing</w:t>
      </w:r>
      <w:r>
        <w:rPr>
          <w:color w:val="414042"/>
          <w:spacing w:val="-3"/>
        </w:rPr>
        <w:t> </w:t>
      </w:r>
      <w:r>
        <w:rPr>
          <w:color w:val="414042"/>
        </w:rPr>
        <w:t>or</w:t>
      </w:r>
      <w:r>
        <w:rPr>
          <w:color w:val="414042"/>
          <w:spacing w:val="-3"/>
        </w:rPr>
        <w:t> </w:t>
      </w:r>
      <w:r>
        <w:rPr>
          <w:color w:val="414042"/>
        </w:rPr>
        <w:t>concluding,</w:t>
      </w:r>
      <w:r>
        <w:rPr>
          <w:color w:val="414042"/>
          <w:spacing w:val="-3"/>
        </w:rPr>
        <w:t> </w:t>
      </w:r>
      <w:r>
        <w:rPr>
          <w:color w:val="414042"/>
        </w:rPr>
        <w:t>ending</w:t>
      </w:r>
      <w:r>
        <w:rPr>
          <w:color w:val="414042"/>
          <w:spacing w:val="-3"/>
        </w:rPr>
        <w:t> </w:t>
      </w:r>
      <w:r>
        <w:rPr>
          <w:color w:val="414042"/>
        </w:rPr>
        <w:t>with</w:t>
      </w:r>
      <w:r>
        <w:rPr>
          <w:color w:val="414042"/>
          <w:spacing w:val="-3"/>
        </w:rPr>
        <w:t> </w:t>
      </w:r>
      <w:r>
        <w:rPr>
          <w:color w:val="414042"/>
        </w:rPr>
        <w:t>next</w:t>
      </w:r>
      <w:r>
        <w:rPr>
          <w:color w:val="414042"/>
          <w:spacing w:val="-3"/>
        </w:rPr>
        <w:t> </w:t>
      </w:r>
      <w:r>
        <w:rPr>
          <w:color w:val="414042"/>
        </w:rPr>
        <w:t>steps</w:t>
      </w:r>
      <w:r>
        <w:rPr>
          <w:color w:val="414042"/>
          <w:spacing w:val="-3"/>
        </w:rPr>
        <w:t> </w:t>
      </w:r>
      <w:r>
        <w:rPr>
          <w:color w:val="414042"/>
        </w:rPr>
        <w:t>(e.g.,</w:t>
      </w:r>
      <w:r>
        <w:rPr>
          <w:color w:val="414042"/>
          <w:spacing w:val="-3"/>
        </w:rPr>
        <w:t> </w:t>
      </w:r>
      <w:r>
        <w:rPr>
          <w:color w:val="414042"/>
        </w:rPr>
        <w:t>plan</w:t>
      </w:r>
      <w:r>
        <w:rPr>
          <w:color w:val="414042"/>
          <w:spacing w:val="-3"/>
        </w:rPr>
        <w:t> </w:t>
      </w:r>
      <w:r>
        <w:rPr>
          <w:color w:val="414042"/>
        </w:rPr>
        <w:t>for</w:t>
      </w:r>
      <w:r>
        <w:rPr>
          <w:color w:val="414042"/>
          <w:spacing w:val="-3"/>
        </w:rPr>
        <w:t> </w:t>
      </w:r>
      <w:r>
        <w:rPr>
          <w:color w:val="414042"/>
        </w:rPr>
        <w:t>the</w:t>
      </w:r>
      <w:r>
        <w:rPr>
          <w:color w:val="414042"/>
          <w:spacing w:val="-3"/>
        </w:rPr>
        <w:t> </w:t>
      </w:r>
      <w:r>
        <w:rPr>
          <w:color w:val="414042"/>
        </w:rPr>
        <w:t>patient,</w:t>
      </w:r>
      <w:r>
        <w:rPr>
          <w:color w:val="414042"/>
          <w:spacing w:val="-3"/>
        </w:rPr>
        <w:t> </w:t>
      </w:r>
      <w:r>
        <w:rPr>
          <w:color w:val="414042"/>
        </w:rPr>
        <w:t>reading</w:t>
      </w:r>
      <w:r>
        <w:rPr>
          <w:color w:val="414042"/>
          <w:spacing w:val="-3"/>
        </w:rPr>
        <w:t> </w:t>
      </w:r>
      <w:r>
        <w:rPr>
          <w:color w:val="414042"/>
        </w:rPr>
        <w:t>assignment</w:t>
      </w:r>
      <w:r>
        <w:rPr>
          <w:color w:val="414042"/>
          <w:spacing w:val="-3"/>
        </w:rPr>
        <w:t> </w:t>
      </w:r>
      <w:r>
        <w:rPr>
          <w:color w:val="414042"/>
        </w:rPr>
        <w:t>for</w:t>
      </w:r>
      <w:r>
        <w:rPr>
          <w:color w:val="414042"/>
          <w:spacing w:val="-3"/>
        </w:rPr>
        <w:t> </w:t>
      </w:r>
      <w:r>
        <w:rPr>
          <w:color w:val="414042"/>
        </w:rPr>
        <w:t>the student, schedule for follow-up with the student, etc.).</w:t>
      </w:r>
    </w:p>
    <w:p>
      <w:pPr>
        <w:pStyle w:val="BodyText"/>
        <w:rPr>
          <w:sz w:val="20"/>
        </w:rPr>
      </w:pPr>
    </w:p>
    <w:p>
      <w:pPr>
        <w:pStyle w:val="BodyText"/>
        <w:rPr>
          <w:sz w:val="20"/>
        </w:rPr>
      </w:pPr>
    </w:p>
    <w:p>
      <w:pPr>
        <w:pStyle w:val="BodyText"/>
        <w:spacing w:before="5"/>
        <w:rPr>
          <w:sz w:val="20"/>
        </w:rPr>
      </w:pPr>
    </w:p>
    <w:p>
      <w:pPr>
        <w:spacing w:line="170" w:lineRule="exact" w:before="0"/>
        <w:ind w:left="880" w:right="0" w:firstLine="0"/>
        <w:jc w:val="left"/>
        <w:rPr>
          <w:rFonts w:ascii="Calibri"/>
          <w:b/>
          <w:sz w:val="14"/>
        </w:rPr>
      </w:pPr>
      <w:r>
        <w:rPr/>
        <w:pict>
          <v:group style="position:absolute;margin-left:517.690979pt;margin-top:2.990338pt;width:51.35pt;height:26.8pt;mso-position-horizontal-relative:page;mso-position-vertical-relative:paragraph;z-index:15729152" id="docshapegroup15" coordorigin="10354,60" coordsize="1027,536">
            <v:shape style="position:absolute;left:10892;top:197;width:488;height:258" type="#_x0000_t75" id="docshape16" stroked="false">
              <v:imagedata r:id="rId6" o:title=""/>
            </v:shape>
            <v:shape style="position:absolute;left:10353;top:59;width:563;height:536" id="docshape17" coordorigin="10354,60" coordsize="563,536" path="m10662,269l10661,254,10659,242,10654,231,10647,223,10638,216,10627,212,10613,209,10597,208,10588,208,10582,208,10577,209,10577,327,10610,327,10622,325,10631,322,10640,319,10647,313,10659,294,10662,283,10662,269xm10793,339l10752,242,10708,353,10696,383,10716,370,10739,359,10765,348,10793,339xm10917,328l10917,325,10842,341,10778,366,10725,399,10688,437,10689,439,10690,440,10697,444,10703,446,10712,446,10712,455,10636,455,10636,446,10647,445,10655,441,10661,435,10665,429,10670,420,10675,409,10680,395,10763,199,10764,197,10771,197,10827,330,10848,325,10870,321,10893,318,10916,315,10904,247,10880,197,10874,186,10830,134,10774,94,10708,69,10702,68,10702,267,10702,280,10699,293,10687,314,10678,322,10666,328,10656,331,10642,334,10625,335,10605,336,10577,336,10577,409,10578,423,10579,435,10582,440,10590,446,10598,447,10618,447,10618,456,10501,456,10501,447,10519,447,10527,446,10535,440,10538,436,10539,430,10540,424,10540,416,10540,408,10540,395,10540,245,10540,232,10538,220,10535,216,10527,211,10519,210,10501,210,10501,202,10567,199,10581,199,10596,199,10611,199,10628,200,10642,202,10654,205,10664,209,10673,214,10681,220,10689,227,10695,235,10699,245,10701,255,10702,267,10702,68,10635,60,10563,70,10497,97,10439,137,10394,190,10365,254,10354,327,10354,328,10366,400,10395,464,10440,518,10496,560,10562,586,10635,595,10712,585,10781,557,10839,512,10882,456,10883,455,10798,455,10798,446,10810,446,10819,446,10827,442,10829,439,10830,430,10827,422,10821,408,10805,370,10816,365,10828,361,10839,358,10856,399,10870,432,10874,437,10882,443,10883,443,10889,444,10901,417,10909,388,10915,358,10915,358,10917,328xe" filled="true" fillcolor="#55565a" stroked="false">
              <v:path arrowok="t"/>
              <v:fill type="solid"/>
            </v:shape>
            <w10:wrap type="none"/>
          </v:group>
        </w:pict>
      </w:r>
      <w:r>
        <w:rPr>
          <w:rFonts w:ascii="Calibri"/>
          <w:b/>
          <w:color w:val="231F20"/>
          <w:spacing w:val="-2"/>
          <w:w w:val="120"/>
          <w:sz w:val="14"/>
        </w:rPr>
        <w:t>reference</w:t>
      </w:r>
    </w:p>
    <w:p>
      <w:pPr>
        <w:spacing w:line="249" w:lineRule="auto" w:before="0"/>
        <w:ind w:left="880" w:right="2325" w:firstLine="0"/>
        <w:jc w:val="left"/>
        <w:rPr>
          <w:rFonts w:ascii="Arial" w:hAnsi="Arial"/>
          <w:sz w:val="14"/>
        </w:rPr>
      </w:pPr>
      <w:r>
        <w:rPr>
          <w:rFonts w:ascii="Arial" w:hAnsi="Arial"/>
          <w:color w:val="231F20"/>
          <w:sz w:val="14"/>
        </w:rPr>
        <w:t>Neher J,</w:t>
      </w:r>
      <w:r>
        <w:rPr>
          <w:rFonts w:ascii="Arial" w:hAnsi="Arial"/>
          <w:color w:val="231F20"/>
          <w:spacing w:val="-2"/>
          <w:sz w:val="14"/>
        </w:rPr>
        <w:t> </w:t>
      </w:r>
      <w:r>
        <w:rPr>
          <w:rFonts w:ascii="Arial" w:hAnsi="Arial"/>
          <w:color w:val="231F20"/>
          <w:sz w:val="14"/>
        </w:rPr>
        <w:t>Gordon K,</w:t>
      </w:r>
      <w:r>
        <w:rPr>
          <w:rFonts w:ascii="Arial" w:hAnsi="Arial"/>
          <w:color w:val="231F20"/>
          <w:spacing w:val="-2"/>
          <w:sz w:val="14"/>
        </w:rPr>
        <w:t> </w:t>
      </w:r>
      <w:r>
        <w:rPr>
          <w:rFonts w:ascii="Arial" w:hAnsi="Arial"/>
          <w:color w:val="231F20"/>
          <w:sz w:val="14"/>
        </w:rPr>
        <w:t>Meyer B,</w:t>
      </w:r>
      <w:r>
        <w:rPr>
          <w:rFonts w:ascii="Arial" w:hAnsi="Arial"/>
          <w:color w:val="231F20"/>
          <w:spacing w:val="-2"/>
          <w:sz w:val="14"/>
        </w:rPr>
        <w:t> </w:t>
      </w:r>
      <w:r>
        <w:rPr>
          <w:rFonts w:ascii="Arial" w:hAnsi="Arial"/>
          <w:color w:val="231F20"/>
          <w:sz w:val="14"/>
        </w:rPr>
        <w:t>Stevens N.</w:t>
      </w:r>
      <w:r>
        <w:rPr>
          <w:rFonts w:ascii="Arial" w:hAnsi="Arial"/>
          <w:color w:val="231F20"/>
          <w:spacing w:val="-4"/>
          <w:sz w:val="14"/>
        </w:rPr>
        <w:t> </w:t>
      </w:r>
      <w:r>
        <w:rPr>
          <w:rFonts w:ascii="Arial" w:hAnsi="Arial"/>
          <w:color w:val="231F20"/>
          <w:sz w:val="14"/>
        </w:rPr>
        <w:t>A five-step “microskills” model of</w:t>
      </w:r>
      <w:r>
        <w:rPr>
          <w:rFonts w:ascii="Arial" w:hAnsi="Arial"/>
          <w:color w:val="231F20"/>
          <w:spacing w:val="8"/>
          <w:sz w:val="14"/>
        </w:rPr>
        <w:t> </w:t>
      </w:r>
      <w:r>
        <w:rPr>
          <w:rFonts w:ascii="Arial" w:hAnsi="Arial"/>
          <w:color w:val="231F20"/>
          <w:sz w:val="14"/>
        </w:rPr>
        <w:t>clinical teaching.</w:t>
      </w:r>
      <w:r>
        <w:rPr>
          <w:rFonts w:ascii="Arial" w:hAnsi="Arial"/>
          <w:color w:val="231F20"/>
          <w:spacing w:val="-2"/>
          <w:sz w:val="14"/>
        </w:rPr>
        <w:t> </w:t>
      </w:r>
      <w:r>
        <w:rPr>
          <w:rFonts w:ascii="Arial" w:hAnsi="Arial"/>
          <w:i/>
          <w:color w:val="231F20"/>
          <w:sz w:val="14"/>
        </w:rPr>
        <w:t>Journal of American Board of</w:t>
      </w:r>
      <w:r>
        <w:rPr>
          <w:rFonts w:ascii="Arial" w:hAnsi="Arial"/>
          <w:i/>
          <w:color w:val="231F20"/>
          <w:spacing w:val="8"/>
          <w:sz w:val="14"/>
        </w:rPr>
        <w:t> </w:t>
      </w:r>
      <w:r>
        <w:rPr>
          <w:rFonts w:ascii="Arial" w:hAnsi="Arial"/>
          <w:i/>
          <w:color w:val="231F20"/>
          <w:sz w:val="14"/>
        </w:rPr>
        <w:t>Family Practice</w:t>
      </w:r>
      <w:r>
        <w:rPr>
          <w:rFonts w:ascii="Arial" w:hAnsi="Arial"/>
          <w:color w:val="231F20"/>
          <w:sz w:val="14"/>
        </w:rPr>
        <w:t>,</w:t>
      </w:r>
      <w:r>
        <w:rPr>
          <w:rFonts w:ascii="Arial" w:hAnsi="Arial"/>
          <w:color w:val="231F20"/>
          <w:spacing w:val="-2"/>
          <w:sz w:val="14"/>
        </w:rPr>
        <w:t> </w:t>
      </w:r>
      <w:r>
        <w:rPr>
          <w:rFonts w:ascii="Arial" w:hAnsi="Arial"/>
          <w:color w:val="231F20"/>
          <w:sz w:val="14"/>
        </w:rPr>
        <w:t>1992;</w:t>
      </w:r>
      <w:r>
        <w:rPr>
          <w:rFonts w:ascii="Arial" w:hAnsi="Arial"/>
          <w:color w:val="231F20"/>
          <w:w w:val="105"/>
          <w:sz w:val="14"/>
        </w:rPr>
        <w:t> 5:</w:t>
      </w:r>
      <w:r>
        <w:rPr>
          <w:rFonts w:ascii="Arial" w:hAnsi="Arial"/>
          <w:color w:val="231F20"/>
          <w:spacing w:val="-11"/>
          <w:w w:val="105"/>
          <w:sz w:val="14"/>
        </w:rPr>
        <w:t> </w:t>
      </w:r>
      <w:r>
        <w:rPr>
          <w:rFonts w:ascii="Arial" w:hAnsi="Arial"/>
          <w:color w:val="231F20"/>
          <w:w w:val="105"/>
          <w:sz w:val="14"/>
        </w:rPr>
        <w:t>419-424.</w:t>
      </w:r>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Lucida Sans">
    <w:altName w:val="Lucida Sans"/>
    <w:charset w:val="0"/>
    <w:family w:val="swiss"/>
    <w:pitch w:val="variable"/>
  </w:font>
  <w:font w:name="Tahoma">
    <w:altName w:val="Tahoma"/>
    <w:charset w:val="0"/>
    <w:family w:val="swiss"/>
    <w:pitch w:val="variable"/>
  </w:font>
  <w:font w:name="Century">
    <w:altName w:val="Century"/>
    <w:charset w:val="0"/>
    <w:family w:val="roman"/>
    <w:pitch w:val="variable"/>
  </w:font>
  <w:font w:name="Book Antiqua">
    <w:altName w:val="Book Antiqua"/>
    <w:charset w:val="0"/>
    <w:family w:val="roman"/>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w:hAnsi="Century" w:eastAsia="Century" w:cs="Century"/>
      <w:lang w:val="en-US" w:eastAsia="en-US" w:bidi="ar-SA"/>
    </w:rPr>
  </w:style>
  <w:style w:styleId="BodyText" w:type="paragraph">
    <w:name w:val="Body Text"/>
    <w:basedOn w:val="Normal"/>
    <w:uiPriority w:val="1"/>
    <w:qFormat/>
    <w:pPr/>
    <w:rPr>
      <w:rFonts w:ascii="Century" w:hAnsi="Century" w:eastAsia="Century" w:cs="Century"/>
      <w:sz w:val="17"/>
      <w:szCs w:val="17"/>
      <w:lang w:val="en-US" w:eastAsia="en-US" w:bidi="ar-SA"/>
    </w:rPr>
  </w:style>
  <w:style w:styleId="Heading1" w:type="paragraph">
    <w:name w:val="Heading 1"/>
    <w:basedOn w:val="Normal"/>
    <w:uiPriority w:val="1"/>
    <w:qFormat/>
    <w:pPr>
      <w:ind w:left="152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2023-03-21T20:33:55Z</dcterms:created>
  <dcterms:modified xsi:type="dcterms:W3CDTF">2023-03-21T20:33:55Z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Adobe InDesign CC 2017 (Macintosh)</vt:lpwstr>
  </property>
  <property fmtid="{D5CDD505-2E9C-101B-9397-08002B2CF9AE}" pid="4" name="LastSaved">
    <vt:filetime>2023-03-21T00:00:00Z</vt:filetime>
  </property>
  <property fmtid="{D5CDD505-2E9C-101B-9397-08002B2CF9AE}" pid="5" name="Producer">
    <vt:lpwstr>Adobe PDF Library 15.0</vt:lpwstr>
  </property>
</Properties>
</file>